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3E" w:rsidRDefault="005E223E">
      <w:pPr>
        <w:spacing w:before="4"/>
        <w:rPr>
          <w:rFonts w:ascii="Times New Roman" w:eastAsia="Times New Roman" w:hAnsi="Times New Roman" w:cs="Times New Roman"/>
        </w:rPr>
      </w:pPr>
    </w:p>
    <w:p w:rsidR="005E223E" w:rsidRDefault="00CE0F6D">
      <w:pPr>
        <w:spacing w:before="64"/>
        <w:ind w:left="160" w:right="640"/>
        <w:rPr>
          <w:rFonts w:ascii="Georgia" w:eastAsia="Georgia" w:hAnsi="Georgia" w:cs="Georgia"/>
          <w:sz w:val="32"/>
          <w:szCs w:val="32"/>
        </w:rPr>
      </w:pPr>
      <w:r>
        <w:rPr>
          <w:rFonts w:ascii="Georgia"/>
          <w:color w:val="00547E"/>
          <w:sz w:val="32"/>
        </w:rPr>
        <w:t>Student Protection</w:t>
      </w:r>
      <w:r>
        <w:rPr>
          <w:rFonts w:ascii="Georgia"/>
          <w:color w:val="00547E"/>
          <w:spacing w:val="-9"/>
          <w:sz w:val="32"/>
        </w:rPr>
        <w:t xml:space="preserve"> </w:t>
      </w:r>
      <w:r>
        <w:rPr>
          <w:rFonts w:ascii="Georgia"/>
          <w:color w:val="00547E"/>
          <w:sz w:val="32"/>
        </w:rPr>
        <w:t>Plan</w:t>
      </w:r>
    </w:p>
    <w:p w:rsidR="005E223E" w:rsidRDefault="005E223E">
      <w:pPr>
        <w:rPr>
          <w:rFonts w:ascii="Georgia" w:eastAsia="Georgia" w:hAnsi="Georgia" w:cs="Georgia"/>
          <w:sz w:val="32"/>
          <w:szCs w:val="32"/>
        </w:rPr>
      </w:pPr>
    </w:p>
    <w:p w:rsidR="005E223E" w:rsidRDefault="00CE0F6D">
      <w:pPr>
        <w:pStyle w:val="Heading1"/>
        <w:spacing w:before="259"/>
        <w:ind w:right="640"/>
      </w:pPr>
      <w:r>
        <w:rPr>
          <w:b/>
          <w:color w:val="00547E"/>
        </w:rPr>
        <w:t>Introduction</w:t>
      </w:r>
    </w:p>
    <w:p w:rsidR="005E223E" w:rsidRDefault="00CE0F6D">
      <w:pPr>
        <w:pStyle w:val="BodyText"/>
        <w:spacing w:before="152" w:line="288" w:lineRule="auto"/>
        <w:ind w:right="640"/>
      </w:pPr>
      <w:r>
        <w:t>As a registered provider of higher education with the Office for Students, the University</w:t>
      </w:r>
      <w:r>
        <w:rPr>
          <w:spacing w:val="-2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Southampton must publish a Student Protection Plan which sets out what students can expect</w:t>
      </w:r>
      <w:r>
        <w:rPr>
          <w:spacing w:val="-30"/>
        </w:rPr>
        <w:t xml:space="preserve"> </w:t>
      </w:r>
      <w:r>
        <w:t>to happen should a course or campus close. The purpose of this plan is to ensure that students</w:t>
      </w:r>
      <w:r>
        <w:rPr>
          <w:spacing w:val="-34"/>
        </w:rPr>
        <w:t xml:space="preserve"> </w:t>
      </w:r>
      <w:r>
        <w:t>can</w:t>
      </w:r>
      <w:r>
        <w:rPr>
          <w:w w:val="99"/>
        </w:rPr>
        <w:t xml:space="preserve"> </w:t>
      </w:r>
      <w:r>
        <w:t>continue and complete their studies, or can be compensated if this is not possible. This plan,</w:t>
      </w:r>
      <w:r>
        <w:rPr>
          <w:spacing w:val="-39"/>
        </w:rPr>
        <w:t xml:space="preserve"> </w:t>
      </w:r>
      <w:r>
        <w:t>which</w:t>
      </w:r>
      <w:r>
        <w:rPr>
          <w:w w:val="99"/>
        </w:rPr>
        <w:t xml:space="preserve"> </w:t>
      </w:r>
      <w:r>
        <w:t>has been submitted to and approved by the Office for Students as part of our conditions</w:t>
      </w:r>
      <w:r>
        <w:rPr>
          <w:spacing w:val="-2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registration, applies to all</w:t>
      </w:r>
      <w:r>
        <w:rPr>
          <w:spacing w:val="-13"/>
        </w:rPr>
        <w:t xml:space="preserve"> </w:t>
      </w:r>
      <w:r>
        <w:t>students.</w:t>
      </w:r>
    </w:p>
    <w:p w:rsidR="005E223E" w:rsidRDefault="005E223E">
      <w:pPr>
        <w:rPr>
          <w:rFonts w:ascii="Lucida Sans" w:eastAsia="Lucida Sans" w:hAnsi="Lucida Sans" w:cs="Lucida Sans"/>
          <w:sz w:val="18"/>
          <w:szCs w:val="18"/>
        </w:rPr>
      </w:pPr>
    </w:p>
    <w:p w:rsidR="005E223E" w:rsidRDefault="005E223E">
      <w:pPr>
        <w:rPr>
          <w:rFonts w:ascii="Lucida Sans" w:eastAsia="Lucida Sans" w:hAnsi="Lucida Sans" w:cs="Lucida Sans"/>
          <w:sz w:val="18"/>
          <w:szCs w:val="18"/>
        </w:rPr>
      </w:pPr>
    </w:p>
    <w:p w:rsidR="005E223E" w:rsidRDefault="00CE0F6D">
      <w:pPr>
        <w:pStyle w:val="Heading1"/>
        <w:spacing w:before="122" w:line="290" w:lineRule="auto"/>
        <w:ind w:right="640"/>
      </w:pPr>
      <w:r>
        <w:rPr>
          <w:b/>
          <w:color w:val="00547E"/>
        </w:rPr>
        <w:t>Risks to the continuation of study for students at the University</w:t>
      </w:r>
      <w:r>
        <w:rPr>
          <w:b/>
          <w:color w:val="00547E"/>
          <w:spacing w:val="-34"/>
        </w:rPr>
        <w:t xml:space="preserve"> </w:t>
      </w:r>
      <w:r>
        <w:rPr>
          <w:b/>
          <w:color w:val="00547E"/>
        </w:rPr>
        <w:t>of</w:t>
      </w:r>
      <w:r>
        <w:rPr>
          <w:b/>
          <w:color w:val="00547E"/>
          <w:w w:val="99"/>
        </w:rPr>
        <w:t xml:space="preserve"> </w:t>
      </w:r>
      <w:r>
        <w:rPr>
          <w:b/>
          <w:color w:val="00547E"/>
        </w:rPr>
        <w:t>Southampton.</w:t>
      </w:r>
    </w:p>
    <w:p w:rsidR="005E223E" w:rsidRDefault="00CE0F6D">
      <w:pPr>
        <w:pStyle w:val="BodyText"/>
        <w:spacing w:before="87"/>
        <w:ind w:right="640"/>
      </w:pPr>
      <w:r>
        <w:t>The risk that the University of Southampton is unable to operate is very</w:t>
      </w:r>
      <w:r>
        <w:rPr>
          <w:spacing w:val="-36"/>
        </w:rPr>
        <w:t xml:space="preserve"> </w:t>
      </w:r>
      <w:r>
        <w:t>low.</w:t>
      </w:r>
    </w:p>
    <w:p w:rsidR="005E223E" w:rsidRDefault="00CE0F6D">
      <w:pPr>
        <w:pStyle w:val="BodyText"/>
        <w:spacing w:before="133" w:line="288" w:lineRule="auto"/>
        <w:ind w:right="640"/>
      </w:pPr>
      <w:r>
        <w:t>Our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turnover of £583 million and a surplus of £30.8 million (Financial Statements and Statistics 2017-18).</w:t>
      </w:r>
      <w:r>
        <w:rPr>
          <w:spacing w:val="37"/>
        </w:rPr>
        <w:t xml:space="preserve"> </w:t>
      </w:r>
      <w:r>
        <w:t>Our Education Strategy places an emphasis on improving all stages of the student journey and working</w:t>
      </w:r>
      <w:r>
        <w:rPr>
          <w:spacing w:val="-36"/>
        </w:rPr>
        <w:t xml:space="preserve"> </w:t>
      </w:r>
      <w:r>
        <w:t>to ensure that our educational activity is productive and</w:t>
      </w:r>
      <w:r>
        <w:rPr>
          <w:spacing w:val="-31"/>
        </w:rPr>
        <w:t xml:space="preserve"> </w:t>
      </w:r>
      <w:r>
        <w:t>sustainable.</w:t>
      </w:r>
    </w:p>
    <w:p w:rsidR="005E223E" w:rsidRDefault="00CE0F6D">
      <w:pPr>
        <w:pStyle w:val="BodyText"/>
        <w:spacing w:before="89"/>
        <w:ind w:right="640"/>
        <w:rPr>
          <w:rFonts w:cs="Lucida Sans"/>
        </w:rPr>
      </w:pPr>
      <w:r>
        <w:rPr>
          <w:b/>
        </w:rPr>
        <w:t>University Risk</w:t>
      </w:r>
      <w:r>
        <w:rPr>
          <w:b/>
          <w:spacing w:val="-4"/>
        </w:rPr>
        <w:t xml:space="preserve"> </w:t>
      </w:r>
      <w:r>
        <w:rPr>
          <w:b/>
        </w:rPr>
        <w:t>Register</w:t>
      </w:r>
    </w:p>
    <w:p w:rsidR="005E223E" w:rsidRDefault="00CE0F6D">
      <w:pPr>
        <w:pStyle w:val="BodyText"/>
        <w:spacing w:before="134" w:line="288" w:lineRule="auto"/>
        <w:ind w:right="640"/>
      </w:pPr>
      <w:r>
        <w:rPr>
          <w:rFonts w:cs="Lucida Sans"/>
        </w:rPr>
        <w:t>The University’s Risk Register is reviewed regularly by the risk owners and then co</w:t>
      </w:r>
      <w:r>
        <w:t>-ordinated by</w:t>
      </w:r>
      <w:r>
        <w:rPr>
          <w:spacing w:val="-17"/>
        </w:rPr>
        <w:t xml:space="preserve"> </w:t>
      </w:r>
      <w:r>
        <w:t>the Health, Safety and Risk Directorate. It is currently subject to six monthly review by the</w:t>
      </w:r>
      <w:r>
        <w:rPr>
          <w:spacing w:val="-21"/>
        </w:rPr>
        <w:t xml:space="preserve"> </w:t>
      </w:r>
      <w:r>
        <w:t xml:space="preserve">University </w:t>
      </w:r>
      <w:r>
        <w:rPr>
          <w:rFonts w:cs="Lucida Sans"/>
        </w:rPr>
        <w:t>Executive Board, the University’</w:t>
      </w:r>
      <w:r>
        <w:t>s Audit Committee and Council. If there were a significant change</w:t>
      </w:r>
      <w:r>
        <w:rPr>
          <w:spacing w:val="-27"/>
        </w:rPr>
        <w:t xml:space="preserve"> </w:t>
      </w:r>
      <w:r>
        <w:t>to risk, this would result in an additional presentation to these bodies with recommendations.</w:t>
      </w:r>
      <w:r>
        <w:rPr>
          <w:spacing w:val="33"/>
        </w:rPr>
        <w:t xml:space="preserve"> </w:t>
      </w:r>
      <w:r>
        <w:t>Each</w:t>
      </w:r>
      <w:r>
        <w:rPr>
          <w:w w:val="99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Continuity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Business</w:t>
      </w:r>
      <w:r>
        <w:rPr>
          <w:w w:val="99"/>
        </w:rPr>
        <w:t xml:space="preserve"> </w:t>
      </w:r>
      <w:r>
        <w:t>Continuity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parts:</w:t>
      </w:r>
      <w:r>
        <w:rPr>
          <w:spacing w:val="-8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Continuity/Crisis</w:t>
      </w:r>
      <w:r>
        <w:rPr>
          <w:spacing w:val="-8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Response/Pandemic.</w:t>
      </w:r>
    </w:p>
    <w:p w:rsidR="005E223E" w:rsidRDefault="00CE0F6D">
      <w:pPr>
        <w:pStyle w:val="BodyText"/>
        <w:spacing w:before="89"/>
        <w:ind w:right="640"/>
        <w:rPr>
          <w:rFonts w:cs="Lucida Sans"/>
        </w:rPr>
      </w:pPr>
      <w:r>
        <w:rPr>
          <w:b/>
        </w:rPr>
        <w:t>Business</w:t>
      </w:r>
      <w:r>
        <w:rPr>
          <w:b/>
          <w:spacing w:val="-5"/>
        </w:rPr>
        <w:t xml:space="preserve"> </w:t>
      </w:r>
      <w:r>
        <w:rPr>
          <w:b/>
        </w:rPr>
        <w:t>Continuity</w:t>
      </w:r>
    </w:p>
    <w:p w:rsidR="005E223E" w:rsidRDefault="00CE0F6D">
      <w:pPr>
        <w:pStyle w:val="BodyText"/>
        <w:spacing w:before="134" w:line="288" w:lineRule="auto"/>
        <w:ind w:right="640"/>
      </w:pPr>
      <w:r>
        <w:t>The University has well developed approaches to Business Continuity, which are regularly tested</w:t>
      </w:r>
      <w:r>
        <w:rPr>
          <w:spacing w:val="-33"/>
        </w:rPr>
        <w:t xml:space="preserve"> </w:t>
      </w:r>
      <w:r>
        <w:t xml:space="preserve">and </w:t>
      </w:r>
      <w:r>
        <w:rPr>
          <w:rFonts w:cs="Lucida Sans"/>
        </w:rPr>
        <w:t>audited. The University’s Business Continuity Plan recognises the threats and hazards, which</w:t>
      </w:r>
      <w:r>
        <w:rPr>
          <w:rFonts w:cs="Lucida Sans"/>
          <w:spacing w:val="-24"/>
        </w:rPr>
        <w:t xml:space="preserve"> </w:t>
      </w:r>
      <w:r>
        <w:rPr>
          <w:rFonts w:cs="Lucida Sans"/>
        </w:rPr>
        <w:t xml:space="preserve">may </w:t>
      </w:r>
      <w:r>
        <w:t>affect the University, assesses the risks they pose and identifies the measures to be put in place</w:t>
      </w:r>
      <w:r>
        <w:rPr>
          <w:spacing w:val="-31"/>
        </w:rPr>
        <w:t xml:space="preserve"> </w:t>
      </w:r>
      <w:r>
        <w:t>to enable business recovery as quickly as possible. The nature of our specialist provision means that</w:t>
      </w:r>
      <w:r>
        <w:rPr>
          <w:spacing w:val="13"/>
        </w:rPr>
        <w:t xml:space="preserve"> </w:t>
      </w:r>
      <w:r>
        <w:t>if</w:t>
      </w:r>
      <w:r>
        <w:rPr>
          <w:w w:val="99"/>
        </w:rPr>
        <w:t xml:space="preserve"> </w:t>
      </w:r>
      <w:r>
        <w:t>the University lost access to some of its facilities (for example, laboratories, clean rooms,</w:t>
      </w:r>
      <w:r>
        <w:rPr>
          <w:spacing w:val="-33"/>
        </w:rPr>
        <w:t xml:space="preserve"> </w:t>
      </w:r>
      <w:r>
        <w:t>specialist computer suites), we would need to seek temporary replacements. The University has experience</w:t>
      </w:r>
      <w:r>
        <w:rPr>
          <w:spacing w:val="-3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successfully implementing these types of</w:t>
      </w:r>
      <w:r>
        <w:rPr>
          <w:spacing w:val="-28"/>
        </w:rPr>
        <w:t xml:space="preserve"> </w:t>
      </w:r>
      <w:r>
        <w:t>arrangements.</w:t>
      </w:r>
    </w:p>
    <w:p w:rsidR="005E223E" w:rsidRDefault="00CE0F6D">
      <w:pPr>
        <w:pStyle w:val="BodyText"/>
        <w:spacing w:before="89"/>
        <w:ind w:right="640"/>
        <w:rPr>
          <w:rFonts w:cs="Lucida Sans"/>
        </w:rPr>
      </w:pPr>
      <w:r>
        <w:rPr>
          <w:b/>
        </w:rPr>
        <w:t>Closure of a</w:t>
      </w:r>
      <w:r>
        <w:rPr>
          <w:b/>
          <w:spacing w:val="-6"/>
        </w:rPr>
        <w:t xml:space="preserve"> </w:t>
      </w:r>
      <w:r>
        <w:rPr>
          <w:b/>
        </w:rPr>
        <w:t>Campus</w:t>
      </w:r>
    </w:p>
    <w:p w:rsidR="005E223E" w:rsidRDefault="00CE0F6D">
      <w:pPr>
        <w:pStyle w:val="BodyText"/>
        <w:spacing w:before="134" w:line="288" w:lineRule="auto"/>
        <w:ind w:right="640"/>
      </w:pPr>
      <w:r>
        <w:t>The University operates over several campuses, including the University of Southampton</w:t>
      </w:r>
      <w:r>
        <w:rPr>
          <w:spacing w:val="-30"/>
        </w:rPr>
        <w:t xml:space="preserve"> </w:t>
      </w:r>
      <w:r>
        <w:t xml:space="preserve">Malaysia Campus. </w:t>
      </w:r>
      <w:r>
        <w:rPr>
          <w:rFonts w:cs="Lucida Sans"/>
        </w:rPr>
        <w:t>All parts of the University’s estate undergo regular inspections reviewing</w:t>
      </w:r>
      <w:r>
        <w:rPr>
          <w:rFonts w:cs="Lucida Sans"/>
          <w:spacing w:val="-24"/>
        </w:rPr>
        <w:t xml:space="preserve"> </w:t>
      </w:r>
      <w:r>
        <w:rPr>
          <w:rFonts w:cs="Lucida Sans"/>
        </w:rPr>
        <w:t xml:space="preserve">maintenance, </w:t>
      </w:r>
      <w:r>
        <w:t>accessibility, and health and safety, with the aim of keeping all areas of the estate operational in</w:t>
      </w:r>
      <w:r>
        <w:rPr>
          <w:spacing w:val="-34"/>
        </w:rPr>
        <w:t xml:space="preserve"> </w:t>
      </w:r>
      <w:r>
        <w:t>the short, medium and long term. The University is not currently considering the closure of any of</w:t>
      </w:r>
      <w:r>
        <w:rPr>
          <w:spacing w:val="17"/>
        </w:rPr>
        <w:t xml:space="preserve"> </w:t>
      </w:r>
      <w:r>
        <w:t>its</w:t>
      </w:r>
      <w:r>
        <w:rPr>
          <w:w w:val="99"/>
        </w:rPr>
        <w:t xml:space="preserve"> </w:t>
      </w:r>
      <w:r>
        <w:t>locations.</w:t>
      </w:r>
    </w:p>
    <w:p w:rsidR="005E223E" w:rsidRDefault="00CE0F6D">
      <w:pPr>
        <w:pStyle w:val="BodyText"/>
        <w:spacing w:before="89"/>
        <w:ind w:right="640"/>
        <w:rPr>
          <w:rFonts w:cs="Lucida Sans"/>
        </w:rPr>
      </w:pPr>
      <w:r>
        <w:rPr>
          <w:b/>
        </w:rPr>
        <w:t>Closure of a</w:t>
      </w:r>
      <w:r>
        <w:rPr>
          <w:b/>
          <w:spacing w:val="-7"/>
        </w:rPr>
        <w:t xml:space="preserve"> </w:t>
      </w:r>
      <w:r>
        <w:rPr>
          <w:b/>
        </w:rPr>
        <w:t>Discipline</w:t>
      </w:r>
    </w:p>
    <w:p w:rsidR="005E223E" w:rsidRDefault="00CE0F6D">
      <w:pPr>
        <w:pStyle w:val="BodyText"/>
        <w:spacing w:before="134" w:line="288" w:lineRule="auto"/>
        <w:ind w:right="640"/>
      </w:pPr>
      <w:r>
        <w:rPr>
          <w:rFonts w:cs="Lucida Sans"/>
        </w:rPr>
        <w:t>The University’s strategy is deliberately broad</w:t>
      </w:r>
      <w:r>
        <w:t>-based and does not currently anticipate the closure</w:t>
      </w:r>
      <w:r>
        <w:rPr>
          <w:spacing w:val="-3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 discipline</w:t>
      </w:r>
      <w:r>
        <w:rPr>
          <w:spacing w:val="-10"/>
        </w:rPr>
        <w:t xml:space="preserve"> </w:t>
      </w:r>
      <w:r>
        <w:t>areas.</w:t>
      </w:r>
    </w:p>
    <w:p w:rsidR="005E223E" w:rsidRDefault="00CE0F6D">
      <w:pPr>
        <w:pStyle w:val="BodyText"/>
        <w:spacing w:before="90" w:line="288" w:lineRule="auto"/>
        <w:ind w:right="640"/>
      </w:pP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chose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subject area by the Faculty. An Equality Impact Assessment was undertaken before the</w:t>
      </w:r>
      <w:r>
        <w:rPr>
          <w:spacing w:val="-26"/>
        </w:rPr>
        <w:t xml:space="preserve"> </w:t>
      </w:r>
      <w:r>
        <w:t>final decision was taken. Existing students continued to be taught on the programme until the</w:t>
      </w:r>
      <w:r>
        <w:rPr>
          <w:spacing w:val="-31"/>
        </w:rPr>
        <w:t xml:space="preserve"> </w:t>
      </w:r>
      <w:r>
        <w:t>natural completion of their studies. Deferred applicants were provided with a range of options, including</w:t>
      </w:r>
      <w:r>
        <w:rPr>
          <w:spacing w:val="11"/>
        </w:rPr>
        <w:t xml:space="preserve"> </w:t>
      </w:r>
      <w:r>
        <w:t>the</w:t>
      </w:r>
    </w:p>
    <w:p w:rsidR="005E223E" w:rsidRDefault="005E223E">
      <w:pPr>
        <w:spacing w:line="288" w:lineRule="auto"/>
        <w:sectPr w:rsidR="005E223E">
          <w:headerReference w:type="default" r:id="rId7"/>
          <w:footerReference w:type="default" r:id="rId8"/>
          <w:type w:val="continuous"/>
          <w:pgSz w:w="11910" w:h="16840"/>
          <w:pgMar w:top="1380" w:right="880" w:bottom="1140" w:left="1280" w:header="705" w:footer="942" w:gutter="0"/>
          <w:pgNumType w:start="1"/>
          <w:cols w:space="720"/>
        </w:sectPr>
      </w:pPr>
    </w:p>
    <w:p w:rsidR="005E223E" w:rsidRDefault="005E223E">
      <w:pPr>
        <w:spacing w:before="2"/>
        <w:rPr>
          <w:rFonts w:ascii="Lucida Sans" w:eastAsia="Lucida Sans" w:hAnsi="Lucida Sans" w:cs="Lucida Sans"/>
          <w:sz w:val="21"/>
          <w:szCs w:val="21"/>
        </w:rPr>
      </w:pPr>
    </w:p>
    <w:p w:rsidR="005E223E" w:rsidRDefault="00CE0F6D">
      <w:pPr>
        <w:pStyle w:val="BodyText"/>
        <w:spacing w:before="73" w:line="288" w:lineRule="auto"/>
        <w:ind w:right="640"/>
      </w:pPr>
      <w:r>
        <w:t>offer of an unconditional place on the MSc Social Work programme at the nearby University</w:t>
      </w:r>
      <w:r>
        <w:rPr>
          <w:spacing w:val="-2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Portsmouth, and an offer of the reimbursement of re-application fees for applications to</w:t>
      </w:r>
      <w:r>
        <w:rPr>
          <w:spacing w:val="-22"/>
        </w:rPr>
        <w:t xml:space="preserve"> </w:t>
      </w:r>
      <w:r>
        <w:t>other institutions. This approach would be our preferred model in the event of the closure of a</w:t>
      </w:r>
      <w:r>
        <w:rPr>
          <w:spacing w:val="12"/>
        </w:rPr>
        <w:t xml:space="preserve"> </w:t>
      </w:r>
      <w:r>
        <w:t>programme or discipline</w:t>
      </w:r>
      <w:r>
        <w:rPr>
          <w:spacing w:val="-11"/>
        </w:rPr>
        <w:t xml:space="preserve"> </w:t>
      </w:r>
      <w:r>
        <w:t>area.</w:t>
      </w:r>
    </w:p>
    <w:p w:rsidR="005E223E" w:rsidRDefault="00CE0F6D">
      <w:pPr>
        <w:pStyle w:val="BodyText"/>
        <w:ind w:right="640"/>
        <w:rPr>
          <w:rFonts w:cs="Lucida Sans"/>
        </w:rPr>
      </w:pPr>
      <w:r>
        <w:rPr>
          <w:b/>
        </w:rPr>
        <w:t>Closure of a</w:t>
      </w:r>
      <w:r>
        <w:rPr>
          <w:b/>
          <w:spacing w:val="-7"/>
        </w:rPr>
        <w:t xml:space="preserve"> </w:t>
      </w:r>
      <w:r>
        <w:rPr>
          <w:b/>
        </w:rPr>
        <w:t>Programme</w:t>
      </w:r>
    </w:p>
    <w:p w:rsidR="005E223E" w:rsidRDefault="00CE0F6D">
      <w:pPr>
        <w:pStyle w:val="BodyText"/>
        <w:spacing w:before="132" w:line="288" w:lineRule="auto"/>
        <w:ind w:right="640"/>
      </w:pPr>
      <w:r>
        <w:t>Programmes are designed on a modular system and are delivered by teams of academic</w:t>
      </w:r>
      <w:r>
        <w:rPr>
          <w:spacing w:val="-22"/>
        </w:rPr>
        <w:t xml:space="preserve"> </w:t>
      </w:r>
      <w:r>
        <w:t>staff. Therefore,</w:t>
      </w:r>
      <w:r>
        <w:rPr>
          <w:spacing w:val="-2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module,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 xml:space="preserve">to </w:t>
      </w:r>
      <w:r>
        <w:rPr>
          <w:rFonts w:cs="Lucida Sans"/>
        </w:rPr>
        <w:t xml:space="preserve">achieve their programme’s learning outcomes. </w:t>
      </w:r>
      <w:r>
        <w:t>Programmes are reviewed annually and validated</w:t>
      </w:r>
      <w:r>
        <w:rPr>
          <w:spacing w:val="-30"/>
        </w:rPr>
        <w:t xml:space="preserve"> </w:t>
      </w:r>
      <w:r>
        <w:t>every five</w:t>
      </w:r>
      <w:r>
        <w:rPr>
          <w:spacing w:val="-3"/>
        </w:rPr>
        <w:t xml:space="preserve"> </w:t>
      </w:r>
      <w:r>
        <w:t>years.</w:t>
      </w:r>
    </w:p>
    <w:p w:rsidR="005E223E" w:rsidRDefault="00CE0F6D">
      <w:pPr>
        <w:pStyle w:val="BodyText"/>
        <w:spacing w:before="92" w:line="288" w:lineRule="auto"/>
        <w:ind w:right="640"/>
      </w:pP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programmes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attract</w:t>
      </w:r>
      <w:r>
        <w:rPr>
          <w:spacing w:val="-3"/>
        </w:rPr>
        <w:t xml:space="preserve"> </w:t>
      </w:r>
      <w:r>
        <w:t>applicants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which</w:t>
      </w:r>
      <w:r>
        <w:rPr>
          <w:w w:val="99"/>
        </w:rPr>
        <w:t xml:space="preserve"> </w:t>
      </w:r>
      <w:r>
        <w:t>are replaced with alternative programmes. All programme closures follow the Programme</w:t>
      </w:r>
      <w:r>
        <w:rPr>
          <w:spacing w:val="-26"/>
        </w:rPr>
        <w:t xml:space="preserve"> </w:t>
      </w:r>
      <w:r>
        <w:t>Closure Policy, the underpinning principle of which is that the experience of students on the</w:t>
      </w:r>
      <w:r>
        <w:rPr>
          <w:spacing w:val="-29"/>
        </w:rPr>
        <w:t xml:space="preserve"> </w:t>
      </w:r>
      <w:r>
        <w:t>programme should be assured and monitored in all</w:t>
      </w:r>
      <w:r>
        <w:rPr>
          <w:spacing w:val="-4"/>
        </w:rPr>
        <w:t xml:space="preserve"> </w:t>
      </w:r>
      <w:r>
        <w:t>cases</w:t>
      </w:r>
      <w:r>
        <w:rPr>
          <w:w w:val="99"/>
        </w:rPr>
        <w:t xml:space="preserve"> </w:t>
      </w:r>
      <w:hyperlink r:id="rId9">
        <w:r>
          <w:rPr>
            <w:color w:val="0000FF"/>
            <w:u w:val="single" w:color="0000FF"/>
          </w:rPr>
          <w:t>https://www.southampton.ac.uk/quality/programmes_and_modules/programme_closure.page</w:t>
        </w:r>
      </w:hyperlink>
      <w:r>
        <w:t>.</w:t>
      </w:r>
    </w:p>
    <w:p w:rsidR="005E223E" w:rsidRDefault="00CE0F6D">
      <w:pPr>
        <w:pStyle w:val="BodyText"/>
        <w:spacing w:line="288" w:lineRule="auto"/>
        <w:ind w:right="640"/>
      </w:pPr>
      <w:r>
        <w:t>Students who are on a programme or closely related programmes must be consulted</w:t>
      </w:r>
      <w:r>
        <w:rPr>
          <w:spacing w:val="-25"/>
        </w:rPr>
        <w:t xml:space="preserve"> </w:t>
      </w:r>
      <w:r>
        <w:t>before commencing formal procedures to close or suspend a programme. In planning for closure of</w:t>
      </w:r>
      <w:r>
        <w:rPr>
          <w:spacing w:val="-37"/>
        </w:rPr>
        <w:t xml:space="preserve"> </w:t>
      </w:r>
      <w:r>
        <w:t xml:space="preserve">a </w:t>
      </w:r>
      <w:r>
        <w:rPr>
          <w:rFonts w:cs="Lucida Sans"/>
        </w:rPr>
        <w:t>programme, we proceed on the basis that students will be ‘taught out’ on programmes and</w:t>
      </w:r>
      <w:r>
        <w:rPr>
          <w:rFonts w:cs="Lucida Sans"/>
          <w:spacing w:val="-20"/>
        </w:rPr>
        <w:t xml:space="preserve"> </w:t>
      </w:r>
      <w:r>
        <w:rPr>
          <w:rFonts w:cs="Lucida Sans"/>
        </w:rPr>
        <w:t xml:space="preserve">the </w:t>
      </w:r>
      <w:r>
        <w:t>individual education of no student will be</w:t>
      </w:r>
      <w:r>
        <w:rPr>
          <w:spacing w:val="-25"/>
        </w:rPr>
        <w:t xml:space="preserve"> </w:t>
      </w:r>
      <w:r>
        <w:t>harmed.</w:t>
      </w:r>
    </w:p>
    <w:p w:rsidR="005E223E" w:rsidRDefault="00CE0F6D">
      <w:pPr>
        <w:pStyle w:val="BodyText"/>
        <w:ind w:right="640"/>
        <w:rPr>
          <w:rFonts w:cs="Lucida Sans"/>
        </w:rPr>
      </w:pPr>
      <w:r>
        <w:rPr>
          <w:b/>
        </w:rPr>
        <w:t>Industrial</w:t>
      </w:r>
      <w:r>
        <w:rPr>
          <w:b/>
          <w:spacing w:val="-6"/>
        </w:rPr>
        <w:t xml:space="preserve"> </w:t>
      </w:r>
      <w:r>
        <w:rPr>
          <w:b/>
        </w:rPr>
        <w:t>Action</w:t>
      </w:r>
    </w:p>
    <w:p w:rsidR="005E223E" w:rsidRDefault="00CE0F6D">
      <w:pPr>
        <w:pStyle w:val="BodyText"/>
        <w:spacing w:before="132" w:line="288" w:lineRule="auto"/>
        <w:ind w:right="64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linked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disrupt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</w:t>
      </w:r>
      <w:r>
        <w:rPr>
          <w:spacing w:val="-1"/>
          <w:w w:val="99"/>
        </w:rPr>
        <w:t xml:space="preserve"> </w:t>
      </w:r>
      <w:r>
        <w:t>to students on a temporary or longer term basis, the University has in place a team to deal with</w:t>
      </w:r>
      <w:r>
        <w:rPr>
          <w:spacing w:val="-27"/>
        </w:rPr>
        <w:t xml:space="preserve"> </w:t>
      </w:r>
      <w:r>
        <w:t>the response to industrial action and each Faculty has Mitigation Panels which work to a set of</w:t>
      </w:r>
      <w:r>
        <w:rPr>
          <w:spacing w:val="-27"/>
        </w:rPr>
        <w:t xml:space="preserve"> </w:t>
      </w:r>
      <w:r>
        <w:t>agreed principles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consistency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disruption,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how to mitigate such effects and communicate the outcomes to</w:t>
      </w:r>
      <w:r>
        <w:rPr>
          <w:spacing w:val="-31"/>
        </w:rPr>
        <w:t xml:space="preserve"> </w:t>
      </w:r>
      <w:r>
        <w:t>students.</w:t>
      </w:r>
    </w:p>
    <w:p w:rsidR="005E223E" w:rsidRDefault="00CE0F6D">
      <w:pPr>
        <w:pStyle w:val="BodyText"/>
        <w:ind w:right="640"/>
        <w:rPr>
          <w:rFonts w:cs="Lucida Sans"/>
        </w:rPr>
      </w:pPr>
      <w:r>
        <w:rPr>
          <w:b/>
        </w:rPr>
        <w:t>Collaborative</w:t>
      </w:r>
      <w:r>
        <w:rPr>
          <w:b/>
          <w:spacing w:val="-7"/>
        </w:rPr>
        <w:t xml:space="preserve"> </w:t>
      </w:r>
      <w:r>
        <w:rPr>
          <w:b/>
        </w:rPr>
        <w:t>Partners</w:t>
      </w:r>
    </w:p>
    <w:p w:rsidR="005E223E" w:rsidRDefault="00CE0F6D">
      <w:pPr>
        <w:pStyle w:val="BodyText"/>
        <w:spacing w:before="132" w:line="288" w:lineRule="auto"/>
        <w:ind w:right="561"/>
      </w:pPr>
      <w:r>
        <w:t>The University delivers programmes collaboratively with a number of partners. Due diligence</w:t>
      </w:r>
      <w:r>
        <w:rPr>
          <w:spacing w:val="-17"/>
        </w:rPr>
        <w:t xml:space="preserve"> </w:t>
      </w:r>
      <w:r>
        <w:t>is</w:t>
      </w:r>
      <w:r>
        <w:rPr>
          <w:w w:val="99"/>
        </w:rPr>
        <w:t xml:space="preserve"> </w:t>
      </w:r>
      <w:r>
        <w:t>undertaken on potential partners which looks at, amongst other factors, their financial and</w:t>
      </w:r>
      <w:r>
        <w:rPr>
          <w:spacing w:val="-20"/>
        </w:rPr>
        <w:t xml:space="preserve"> </w:t>
      </w:r>
      <w:r>
        <w:t>legal</w:t>
      </w:r>
      <w:r>
        <w:rPr>
          <w:w w:val="99"/>
        </w:rPr>
        <w:t xml:space="preserve"> </w:t>
      </w:r>
      <w:r>
        <w:t>position, academic provision and student experience. The University does not undertake joint</w:t>
      </w:r>
      <w:r>
        <w:rPr>
          <w:spacing w:val="12"/>
        </w:rPr>
        <w:t xml:space="preserve"> </w:t>
      </w:r>
      <w:r>
        <w:t>delivery with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considers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jeopardise</w:t>
      </w:r>
      <w:r>
        <w:rPr>
          <w:spacing w:val="-2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education,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arrangement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</w:t>
      </w:r>
      <w:r>
        <w:t>signed, the University ex</w:t>
      </w:r>
      <w:r>
        <w:rPr>
          <w:rFonts w:cs="Lucida Sans"/>
        </w:rPr>
        <w:t>plores how it would be able to deliver the education without the</w:t>
      </w:r>
      <w:r>
        <w:rPr>
          <w:rFonts w:cs="Lucida Sans"/>
          <w:spacing w:val="-25"/>
        </w:rPr>
        <w:t xml:space="preserve"> </w:t>
      </w:r>
      <w:r>
        <w:rPr>
          <w:rFonts w:cs="Lucida Sans"/>
        </w:rPr>
        <w:t xml:space="preserve">partner’s </w:t>
      </w:r>
      <w:r>
        <w:t>contribution. This includes the expected financial consequences of taking on the delivery of the</w:t>
      </w:r>
      <w:r>
        <w:rPr>
          <w:spacing w:val="8"/>
        </w:rPr>
        <w:t xml:space="preserve"> </w:t>
      </w:r>
      <w:r>
        <w:t>entire programme.</w:t>
      </w:r>
    </w:p>
    <w:p w:rsidR="005E223E" w:rsidRDefault="00CE0F6D">
      <w:pPr>
        <w:pStyle w:val="BodyText"/>
        <w:ind w:right="640"/>
        <w:rPr>
          <w:rFonts w:cs="Lucida Sans"/>
        </w:rPr>
      </w:pPr>
      <w:r>
        <w:rPr>
          <w:b/>
        </w:rPr>
        <w:t>Other</w:t>
      </w:r>
      <w:r>
        <w:rPr>
          <w:b/>
          <w:spacing w:val="-1"/>
        </w:rPr>
        <w:t xml:space="preserve"> </w:t>
      </w:r>
      <w:r>
        <w:rPr>
          <w:b/>
        </w:rPr>
        <w:t>Risks</w:t>
      </w:r>
    </w:p>
    <w:p w:rsidR="005E223E" w:rsidRDefault="00CE0F6D">
      <w:pPr>
        <w:pStyle w:val="BodyText"/>
        <w:spacing w:before="132" w:line="288" w:lineRule="auto"/>
        <w:ind w:right="640"/>
      </w:pPr>
      <w:r>
        <w:t>PhD students have a supervisory team of at least two, and sometimes more, supervisors. This</w:t>
      </w:r>
      <w:r>
        <w:rPr>
          <w:spacing w:val="-33"/>
        </w:rPr>
        <w:t xml:space="preserve"> </w:t>
      </w:r>
      <w:r>
        <w:t>enables</w:t>
      </w:r>
      <w:r>
        <w:rPr>
          <w:w w:val="99"/>
        </w:rPr>
        <w:t xml:space="preserve"> </w:t>
      </w:r>
      <w:r>
        <w:t>continuity in supervision even if members of staff leave the University. Annual progression</w:t>
      </w:r>
      <w:r>
        <w:rPr>
          <w:spacing w:val="-29"/>
        </w:rPr>
        <w:t xml:space="preserve"> </w:t>
      </w:r>
      <w:r>
        <w:t>reviews,</w:t>
      </w:r>
      <w:r>
        <w:rPr>
          <w:w w:val="99"/>
        </w:rPr>
        <w:t xml:space="preserve"> </w:t>
      </w:r>
      <w:r>
        <w:t>carried out by independent members of staff, review the supervisory team arrangements and</w:t>
      </w:r>
      <w:r>
        <w:rPr>
          <w:spacing w:val="-37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recommendations for adjustments if</w:t>
      </w:r>
      <w:r>
        <w:rPr>
          <w:spacing w:val="-21"/>
        </w:rPr>
        <w:t xml:space="preserve"> </w:t>
      </w:r>
      <w:r>
        <w:t>required.</w:t>
      </w:r>
    </w:p>
    <w:p w:rsidR="005E223E" w:rsidRDefault="00CE0F6D">
      <w:pPr>
        <w:pStyle w:val="BodyText"/>
        <w:spacing w:before="92" w:line="288" w:lineRule="auto"/>
        <w:ind w:right="640"/>
      </w:pPr>
      <w:r>
        <w:rPr>
          <w:rFonts w:cs="Lucida Sans"/>
        </w:rPr>
        <w:t>The University’s approach to timetabling allows for the access needs of students and staff to</w:t>
      </w:r>
      <w:r>
        <w:rPr>
          <w:rFonts w:cs="Lucida Sans"/>
          <w:spacing w:val="-18"/>
        </w:rPr>
        <w:t xml:space="preserve"> </w:t>
      </w:r>
      <w:r>
        <w:rPr>
          <w:rFonts w:cs="Lucida Sans"/>
        </w:rPr>
        <w:t xml:space="preserve">be </w:t>
      </w:r>
      <w:r>
        <w:t>programmed into timetable requirements. If particular facilities (such as an induction loop or a</w:t>
      </w:r>
      <w:r>
        <w:rPr>
          <w:spacing w:val="14"/>
        </w:rPr>
        <w:t xml:space="preserve"> </w:t>
      </w:r>
      <w:r>
        <w:t xml:space="preserve">fully accessible room) are </w:t>
      </w:r>
      <w:r>
        <w:rPr>
          <w:rFonts w:cs="Lucida Sans"/>
        </w:rPr>
        <w:t>required, even at short notice, the University’s scheduling system will</w:t>
      </w:r>
      <w:r>
        <w:rPr>
          <w:rFonts w:cs="Lucida Sans"/>
          <w:spacing w:val="-25"/>
        </w:rPr>
        <w:t xml:space="preserve"> </w:t>
      </w:r>
      <w:r>
        <w:rPr>
          <w:rFonts w:cs="Lucida Sans"/>
        </w:rPr>
        <w:t xml:space="preserve">provide </w:t>
      </w:r>
      <w:r>
        <w:t>alternative</w:t>
      </w:r>
      <w:r>
        <w:rPr>
          <w:spacing w:val="-8"/>
        </w:rPr>
        <w:t xml:space="preserve"> </w:t>
      </w:r>
      <w:r>
        <w:t>locations.</w:t>
      </w:r>
    </w:p>
    <w:p w:rsidR="005E223E" w:rsidRDefault="005E223E">
      <w:pPr>
        <w:rPr>
          <w:rFonts w:ascii="Lucida Sans" w:eastAsia="Lucida Sans" w:hAnsi="Lucida Sans" w:cs="Lucida Sans"/>
          <w:sz w:val="18"/>
          <w:szCs w:val="18"/>
        </w:rPr>
      </w:pPr>
    </w:p>
    <w:p w:rsidR="005E223E" w:rsidRDefault="005E223E">
      <w:pPr>
        <w:rPr>
          <w:rFonts w:ascii="Lucida Sans" w:eastAsia="Lucida Sans" w:hAnsi="Lucida Sans" w:cs="Lucida Sans"/>
          <w:sz w:val="18"/>
          <w:szCs w:val="18"/>
        </w:rPr>
      </w:pPr>
    </w:p>
    <w:p w:rsidR="005E223E" w:rsidRDefault="00CE0F6D">
      <w:pPr>
        <w:pStyle w:val="Heading1"/>
        <w:spacing w:line="290" w:lineRule="auto"/>
        <w:ind w:right="640"/>
      </w:pPr>
      <w:r>
        <w:rPr>
          <w:b/>
          <w:color w:val="00547E"/>
        </w:rPr>
        <w:t>Measures the University has put in place to mitigate against</w:t>
      </w:r>
      <w:r>
        <w:rPr>
          <w:b/>
          <w:color w:val="00547E"/>
          <w:spacing w:val="-36"/>
        </w:rPr>
        <w:t xml:space="preserve"> </w:t>
      </w:r>
      <w:r>
        <w:rPr>
          <w:b/>
          <w:color w:val="00547E"/>
        </w:rPr>
        <w:t>risk</w:t>
      </w:r>
      <w:r>
        <w:rPr>
          <w:b/>
          <w:color w:val="00547E"/>
          <w:spacing w:val="-1"/>
          <w:w w:val="99"/>
        </w:rPr>
        <w:t xml:space="preserve"> </w:t>
      </w:r>
      <w:r>
        <w:rPr>
          <w:b/>
          <w:color w:val="00547E"/>
        </w:rPr>
        <w:t>we consider reasonably likely to</w:t>
      </w:r>
      <w:r>
        <w:rPr>
          <w:b/>
          <w:color w:val="00547E"/>
          <w:spacing w:val="-25"/>
        </w:rPr>
        <w:t xml:space="preserve"> </w:t>
      </w:r>
      <w:r>
        <w:rPr>
          <w:b/>
          <w:color w:val="00547E"/>
        </w:rPr>
        <w:t>crystallise</w:t>
      </w:r>
    </w:p>
    <w:p w:rsidR="005E223E" w:rsidRDefault="00CE0F6D">
      <w:pPr>
        <w:pStyle w:val="BodyText"/>
        <w:spacing w:before="87" w:line="288" w:lineRule="auto"/>
        <w:ind w:right="640"/>
      </w:pP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continuation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its</w:t>
      </w:r>
      <w:r>
        <w:rPr>
          <w:w w:val="99"/>
        </w:rPr>
        <w:t xml:space="preserve"> </w:t>
      </w:r>
      <w:r>
        <w:t>students are reasonably likely to</w:t>
      </w:r>
      <w:r>
        <w:rPr>
          <w:spacing w:val="-22"/>
        </w:rPr>
        <w:t xml:space="preserve"> </w:t>
      </w:r>
      <w:r>
        <w:t>crystallise.</w:t>
      </w:r>
    </w:p>
    <w:p w:rsidR="005E223E" w:rsidRDefault="005E223E">
      <w:pPr>
        <w:spacing w:line="288" w:lineRule="auto"/>
        <w:sectPr w:rsidR="005E223E">
          <w:pgSz w:w="11910" w:h="16840"/>
          <w:pgMar w:top="1380" w:right="880" w:bottom="1140" w:left="1280" w:header="705" w:footer="942" w:gutter="0"/>
          <w:cols w:space="720"/>
        </w:sectPr>
      </w:pPr>
    </w:p>
    <w:p w:rsidR="005E223E" w:rsidRDefault="005E223E">
      <w:pPr>
        <w:spacing w:before="2"/>
        <w:rPr>
          <w:rFonts w:ascii="Lucida Sans" w:eastAsia="Lucida Sans" w:hAnsi="Lucida Sans" w:cs="Lucida Sans"/>
          <w:sz w:val="21"/>
          <w:szCs w:val="21"/>
        </w:rPr>
      </w:pPr>
    </w:p>
    <w:p w:rsidR="005E223E" w:rsidRDefault="00CE0F6D">
      <w:pPr>
        <w:pStyle w:val="BodyText"/>
        <w:spacing w:before="73" w:line="288" w:lineRule="auto"/>
        <w:ind w:right="640"/>
      </w:pPr>
      <w:r>
        <w:t>However,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unlikely</w:t>
      </w:r>
      <w:r>
        <w:rPr>
          <w:spacing w:val="-4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disrupted,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following areas of support to mitigate the effect on students. These</w:t>
      </w:r>
      <w:r>
        <w:rPr>
          <w:spacing w:val="-34"/>
        </w:rPr>
        <w:t xml:space="preserve"> </w:t>
      </w:r>
      <w:r>
        <w:t>include:</w:t>
      </w:r>
    </w:p>
    <w:p w:rsidR="005E223E" w:rsidRDefault="00CE0F6D">
      <w:pPr>
        <w:pStyle w:val="ListParagraph"/>
        <w:numPr>
          <w:ilvl w:val="0"/>
          <w:numId w:val="1"/>
        </w:numPr>
        <w:tabs>
          <w:tab w:val="left" w:pos="727"/>
        </w:tabs>
        <w:spacing w:before="90" w:line="288" w:lineRule="auto"/>
        <w:ind w:right="1069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/>
          <w:sz w:val="18"/>
        </w:rPr>
        <w:t>The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measures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identified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within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our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Business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Continuity</w:t>
      </w:r>
      <w:r>
        <w:rPr>
          <w:rFonts w:ascii="Lucida Sans"/>
          <w:spacing w:val="-7"/>
          <w:sz w:val="18"/>
        </w:rPr>
        <w:t xml:space="preserve"> </w:t>
      </w:r>
      <w:r>
        <w:rPr>
          <w:rFonts w:ascii="Lucida Sans"/>
          <w:sz w:val="18"/>
        </w:rPr>
        <w:t>Plans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for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Faculties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and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Professional Services.</w:t>
      </w:r>
    </w:p>
    <w:p w:rsidR="005E223E" w:rsidRDefault="00CE0F6D">
      <w:pPr>
        <w:pStyle w:val="ListParagraph"/>
        <w:numPr>
          <w:ilvl w:val="0"/>
          <w:numId w:val="1"/>
        </w:numPr>
        <w:tabs>
          <w:tab w:val="left" w:pos="727"/>
        </w:tabs>
        <w:spacing w:before="88" w:line="288" w:lineRule="auto"/>
        <w:ind w:right="769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 w:eastAsia="Lucida Sans" w:hAnsi="Lucida Sans" w:cs="Lucida Sans"/>
          <w:sz w:val="18"/>
          <w:szCs w:val="18"/>
        </w:rPr>
        <w:t>The use of alternative space, including – if required – the temporary hiring of space on or</w:t>
      </w:r>
      <w:r>
        <w:rPr>
          <w:rFonts w:ascii="Lucida Sans" w:eastAsia="Lucida Sans" w:hAnsi="Lucida Sans" w:cs="Lucida Sans"/>
          <w:spacing w:val="-37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near existing University</w:t>
      </w:r>
      <w:r>
        <w:rPr>
          <w:rFonts w:ascii="Lucida Sans" w:eastAsia="Lucida Sans" w:hAnsi="Lucida Sans" w:cs="Lucida Sans"/>
          <w:spacing w:val="-4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sites.</w:t>
      </w:r>
    </w:p>
    <w:p w:rsidR="005E223E" w:rsidRDefault="00CE0F6D">
      <w:pPr>
        <w:pStyle w:val="ListParagraph"/>
        <w:numPr>
          <w:ilvl w:val="0"/>
          <w:numId w:val="1"/>
        </w:numPr>
        <w:tabs>
          <w:tab w:val="left" w:pos="727"/>
        </w:tabs>
        <w:spacing w:before="88" w:line="288" w:lineRule="auto"/>
        <w:ind w:right="769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/>
          <w:sz w:val="18"/>
        </w:rPr>
        <w:t>The existing partnerships we have to deliver education, including our major estate</w:t>
      </w:r>
      <w:r>
        <w:rPr>
          <w:rFonts w:ascii="Lucida Sans"/>
          <w:spacing w:val="-29"/>
          <w:sz w:val="18"/>
        </w:rPr>
        <w:t xml:space="preserve"> </w:t>
      </w:r>
      <w:r>
        <w:rPr>
          <w:rFonts w:ascii="Lucida Sans"/>
          <w:sz w:val="18"/>
        </w:rPr>
        <w:t>partners</w:t>
      </w:r>
      <w:r>
        <w:rPr>
          <w:rFonts w:ascii="Lucida Sans"/>
          <w:w w:val="99"/>
          <w:sz w:val="18"/>
        </w:rPr>
        <w:t xml:space="preserve"> </w:t>
      </w:r>
      <w:r>
        <w:rPr>
          <w:rFonts w:ascii="Lucida Sans"/>
          <w:sz w:val="18"/>
        </w:rPr>
        <w:t>locally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in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Southampton;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the</w:t>
      </w:r>
      <w:r>
        <w:rPr>
          <w:rFonts w:ascii="Lucida Sans"/>
          <w:spacing w:val="-6"/>
          <w:sz w:val="18"/>
        </w:rPr>
        <w:t xml:space="preserve"> </w:t>
      </w:r>
      <w:r>
        <w:rPr>
          <w:rFonts w:ascii="Lucida Sans"/>
          <w:sz w:val="18"/>
        </w:rPr>
        <w:t>National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and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Environmental</w:t>
      </w:r>
      <w:r>
        <w:rPr>
          <w:rFonts w:ascii="Lucida Sans"/>
          <w:spacing w:val="-6"/>
          <w:sz w:val="18"/>
        </w:rPr>
        <w:t xml:space="preserve"> </w:t>
      </w:r>
      <w:r>
        <w:rPr>
          <w:rFonts w:ascii="Lucida Sans"/>
          <w:sz w:val="18"/>
        </w:rPr>
        <w:t>Research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Council</w:t>
      </w:r>
      <w:r>
        <w:rPr>
          <w:rFonts w:ascii="Lucida Sans"/>
          <w:spacing w:val="-6"/>
          <w:sz w:val="18"/>
        </w:rPr>
        <w:t xml:space="preserve"> </w:t>
      </w:r>
      <w:r>
        <w:rPr>
          <w:rFonts w:ascii="Lucida Sans"/>
          <w:sz w:val="18"/>
        </w:rPr>
        <w:t>and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the</w:t>
      </w:r>
      <w:r>
        <w:rPr>
          <w:rFonts w:ascii="Lucida Sans"/>
          <w:spacing w:val="-6"/>
          <w:sz w:val="18"/>
        </w:rPr>
        <w:t xml:space="preserve"> </w:t>
      </w:r>
      <w:r>
        <w:rPr>
          <w:rFonts w:ascii="Lucida Sans"/>
          <w:sz w:val="18"/>
        </w:rPr>
        <w:t>University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of</w:t>
      </w:r>
      <w:r>
        <w:rPr>
          <w:rFonts w:ascii="Lucida Sans"/>
          <w:spacing w:val="-1"/>
          <w:sz w:val="18"/>
        </w:rPr>
        <w:t xml:space="preserve"> </w:t>
      </w:r>
      <w:r>
        <w:rPr>
          <w:rFonts w:ascii="Lucida Sans"/>
          <w:sz w:val="18"/>
        </w:rPr>
        <w:t>Southampton Hospitals Trust, and internationally with Iskandar Investment</w:t>
      </w:r>
      <w:r>
        <w:rPr>
          <w:rFonts w:ascii="Lucida Sans"/>
          <w:spacing w:val="-11"/>
          <w:sz w:val="18"/>
        </w:rPr>
        <w:t xml:space="preserve"> </w:t>
      </w:r>
      <w:r>
        <w:rPr>
          <w:rFonts w:ascii="Lucida Sans"/>
          <w:sz w:val="18"/>
        </w:rPr>
        <w:t>Berhad.</w:t>
      </w:r>
    </w:p>
    <w:p w:rsidR="005E223E" w:rsidRDefault="00CE0F6D">
      <w:pPr>
        <w:pStyle w:val="ListParagraph"/>
        <w:numPr>
          <w:ilvl w:val="0"/>
          <w:numId w:val="1"/>
        </w:numPr>
        <w:tabs>
          <w:tab w:val="left" w:pos="727"/>
        </w:tabs>
        <w:spacing w:before="90" w:line="288" w:lineRule="auto"/>
        <w:ind w:right="602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/>
          <w:sz w:val="18"/>
        </w:rPr>
        <w:t>The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purchase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of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specialist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expertise,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for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example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the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hiring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of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external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academic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staff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to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deliver specialist modules or leasing specialist equipment and/or premises to enable delivery</w:t>
      </w:r>
      <w:r>
        <w:rPr>
          <w:rFonts w:ascii="Lucida Sans"/>
          <w:spacing w:val="-21"/>
          <w:sz w:val="18"/>
        </w:rPr>
        <w:t xml:space="preserve"> </w:t>
      </w:r>
      <w:r>
        <w:rPr>
          <w:rFonts w:ascii="Lucida Sans"/>
          <w:sz w:val="18"/>
        </w:rPr>
        <w:t>of</w:t>
      </w:r>
      <w:r>
        <w:rPr>
          <w:rFonts w:ascii="Lucida Sans"/>
          <w:spacing w:val="-1"/>
          <w:sz w:val="18"/>
        </w:rPr>
        <w:t xml:space="preserve"> </w:t>
      </w:r>
      <w:r>
        <w:rPr>
          <w:rFonts w:ascii="Lucida Sans"/>
          <w:sz w:val="18"/>
        </w:rPr>
        <w:t>programmes.</w:t>
      </w:r>
    </w:p>
    <w:p w:rsidR="005E223E" w:rsidRDefault="00CE0F6D">
      <w:pPr>
        <w:pStyle w:val="ListParagraph"/>
        <w:numPr>
          <w:ilvl w:val="0"/>
          <w:numId w:val="1"/>
        </w:numPr>
        <w:tabs>
          <w:tab w:val="left" w:pos="727"/>
        </w:tabs>
        <w:spacing w:before="88" w:line="288" w:lineRule="auto"/>
        <w:ind w:right="589" w:hanging="424"/>
        <w:jc w:val="both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 w:eastAsia="Lucida Sans" w:hAnsi="Lucida Sans" w:cs="Lucida Sans"/>
          <w:sz w:val="18"/>
          <w:szCs w:val="18"/>
        </w:rPr>
        <w:t>Use of the University’s published Programme Specifications and Academic Regulations to</w:t>
      </w:r>
      <w:r>
        <w:rPr>
          <w:rFonts w:ascii="Lucida Sans" w:eastAsia="Lucida Sans" w:hAnsi="Lucida Sans" w:cs="Lucida Sans"/>
          <w:spacing w:val="-32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ensure that</w:t>
      </w:r>
      <w:r>
        <w:rPr>
          <w:rFonts w:ascii="Lucida Sans" w:eastAsia="Lucida Sans" w:hAnsi="Lucida Sans" w:cs="Lucida Sans"/>
          <w:spacing w:val="-3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academic</w:t>
      </w:r>
      <w:r>
        <w:rPr>
          <w:rFonts w:ascii="Lucida Sans" w:eastAsia="Lucida Sans" w:hAnsi="Lucida Sans" w:cs="Lucida Sans"/>
          <w:spacing w:val="-4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standards</w:t>
      </w:r>
      <w:r>
        <w:rPr>
          <w:rFonts w:ascii="Lucida Sans" w:eastAsia="Lucida Sans" w:hAnsi="Lucida Sans" w:cs="Lucida Sans"/>
          <w:spacing w:val="-4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are</w:t>
      </w:r>
      <w:r>
        <w:rPr>
          <w:rFonts w:ascii="Lucida Sans" w:eastAsia="Lucida Sans" w:hAnsi="Lucida Sans" w:cs="Lucida Sans"/>
          <w:spacing w:val="-3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maintained;</w:t>
      </w:r>
      <w:r>
        <w:rPr>
          <w:rFonts w:ascii="Lucida Sans" w:eastAsia="Lucida Sans" w:hAnsi="Lucida Sans" w:cs="Lucida Sans"/>
          <w:spacing w:val="-3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assessment</w:t>
      </w:r>
      <w:r>
        <w:rPr>
          <w:rFonts w:ascii="Lucida Sans" w:eastAsia="Lucida Sans" w:hAnsi="Lucida Sans" w:cs="Lucida Sans"/>
          <w:spacing w:val="-3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remains</w:t>
      </w:r>
      <w:r>
        <w:rPr>
          <w:rFonts w:ascii="Lucida Sans" w:eastAsia="Lucida Sans" w:hAnsi="Lucida Sans" w:cs="Lucida Sans"/>
          <w:spacing w:val="-3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secure</w:t>
      </w:r>
      <w:r>
        <w:rPr>
          <w:rFonts w:ascii="Lucida Sans" w:eastAsia="Lucida Sans" w:hAnsi="Lucida Sans" w:cs="Lucida Sans"/>
          <w:spacing w:val="-3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and</w:t>
      </w:r>
      <w:r>
        <w:rPr>
          <w:rFonts w:ascii="Lucida Sans" w:eastAsia="Lucida Sans" w:hAnsi="Lucida Sans" w:cs="Lucida Sans"/>
          <w:spacing w:val="-4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robust,</w:t>
      </w:r>
      <w:r>
        <w:rPr>
          <w:rFonts w:ascii="Lucida Sans" w:eastAsia="Lucida Sans" w:hAnsi="Lucida Sans" w:cs="Lucida Sans"/>
          <w:spacing w:val="-5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and</w:t>
      </w:r>
      <w:r>
        <w:rPr>
          <w:rFonts w:ascii="Lucida Sans" w:eastAsia="Lucida Sans" w:hAnsi="Lucida Sans" w:cs="Lucida Sans"/>
          <w:spacing w:val="-4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award</w:t>
      </w:r>
      <w:r>
        <w:rPr>
          <w:rFonts w:ascii="Lucida Sans" w:eastAsia="Lucida Sans" w:hAnsi="Lucida Sans" w:cs="Lucida Sans"/>
          <w:spacing w:val="-4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and progression decisions are made in line with University</w:t>
      </w:r>
      <w:r>
        <w:rPr>
          <w:rFonts w:ascii="Lucida Sans" w:eastAsia="Lucida Sans" w:hAnsi="Lucida Sans" w:cs="Lucida Sans"/>
          <w:spacing w:val="-9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regulations.</w:t>
      </w:r>
    </w:p>
    <w:p w:rsidR="005E223E" w:rsidRDefault="00CE0F6D">
      <w:pPr>
        <w:pStyle w:val="ListParagraph"/>
        <w:numPr>
          <w:ilvl w:val="0"/>
          <w:numId w:val="1"/>
        </w:numPr>
        <w:tabs>
          <w:tab w:val="left" w:pos="727"/>
        </w:tabs>
        <w:spacing w:before="90" w:line="285" w:lineRule="auto"/>
        <w:ind w:right="888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/>
          <w:sz w:val="18"/>
        </w:rPr>
        <w:t>The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use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of</w:t>
      </w:r>
      <w:r>
        <w:rPr>
          <w:rFonts w:ascii="Lucida Sans"/>
          <w:spacing w:val="-2"/>
          <w:sz w:val="18"/>
        </w:rPr>
        <w:t xml:space="preserve"> </w:t>
      </w:r>
      <w:r>
        <w:rPr>
          <w:rFonts w:ascii="Lucida Sans"/>
          <w:sz w:val="18"/>
        </w:rPr>
        <w:t>Personal</w:t>
      </w:r>
      <w:r>
        <w:rPr>
          <w:rFonts w:ascii="Lucida Sans"/>
          <w:spacing w:val="-2"/>
          <w:sz w:val="18"/>
        </w:rPr>
        <w:t xml:space="preserve"> </w:t>
      </w:r>
      <w:r>
        <w:rPr>
          <w:rFonts w:ascii="Lucida Sans"/>
          <w:sz w:val="18"/>
        </w:rPr>
        <w:t>Academic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Tutors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for</w:t>
      </w:r>
      <w:r>
        <w:rPr>
          <w:rFonts w:ascii="Lucida Sans"/>
          <w:spacing w:val="-2"/>
          <w:sz w:val="18"/>
        </w:rPr>
        <w:t xml:space="preserve"> </w:t>
      </w:r>
      <w:r>
        <w:rPr>
          <w:rFonts w:ascii="Lucida Sans"/>
          <w:sz w:val="18"/>
        </w:rPr>
        <w:t>individualised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advice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and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our</w:t>
      </w:r>
      <w:r>
        <w:rPr>
          <w:rFonts w:ascii="Lucida Sans"/>
          <w:spacing w:val="-2"/>
          <w:sz w:val="18"/>
        </w:rPr>
        <w:t xml:space="preserve"> </w:t>
      </w:r>
      <w:r>
        <w:rPr>
          <w:rFonts w:ascii="Lucida Sans"/>
          <w:sz w:val="18"/>
        </w:rPr>
        <w:t>24/7,</w:t>
      </w:r>
      <w:r>
        <w:rPr>
          <w:rFonts w:ascii="Lucida Sans"/>
          <w:spacing w:val="-2"/>
          <w:sz w:val="18"/>
        </w:rPr>
        <w:t xml:space="preserve"> </w:t>
      </w:r>
      <w:r>
        <w:rPr>
          <w:rFonts w:ascii="Lucida Sans"/>
          <w:sz w:val="18"/>
        </w:rPr>
        <w:t>365</w:t>
      </w:r>
      <w:r>
        <w:rPr>
          <w:rFonts w:ascii="Lucida Sans"/>
          <w:spacing w:val="-2"/>
          <w:sz w:val="18"/>
        </w:rPr>
        <w:t xml:space="preserve"> </w:t>
      </w:r>
      <w:r>
        <w:rPr>
          <w:rFonts w:ascii="Lucida Sans"/>
          <w:sz w:val="18"/>
        </w:rPr>
        <w:t>days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a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year Student Life Team to make early contact with individual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students.</w:t>
      </w:r>
    </w:p>
    <w:p w:rsidR="005E223E" w:rsidRDefault="00CE0F6D">
      <w:pPr>
        <w:pStyle w:val="ListParagraph"/>
        <w:numPr>
          <w:ilvl w:val="0"/>
          <w:numId w:val="1"/>
        </w:numPr>
        <w:tabs>
          <w:tab w:val="left" w:pos="727"/>
        </w:tabs>
        <w:spacing w:before="92" w:line="288" w:lineRule="auto"/>
        <w:ind w:right="790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/>
          <w:sz w:val="18"/>
        </w:rPr>
        <w:t>Our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well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defined</w:t>
      </w:r>
      <w:r>
        <w:rPr>
          <w:rFonts w:ascii="Lucida Sans"/>
          <w:spacing w:val="-7"/>
          <w:sz w:val="18"/>
        </w:rPr>
        <w:t xml:space="preserve"> </w:t>
      </w:r>
      <w:r>
        <w:rPr>
          <w:rFonts w:ascii="Lucida Sans"/>
          <w:sz w:val="18"/>
        </w:rPr>
        <w:t>student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academic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representation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system</w:t>
      </w:r>
      <w:r>
        <w:rPr>
          <w:rFonts w:ascii="Lucida Sans"/>
          <w:spacing w:val="-6"/>
          <w:sz w:val="18"/>
        </w:rPr>
        <w:t xml:space="preserve"> </w:t>
      </w:r>
      <w:r>
        <w:rPr>
          <w:rFonts w:ascii="Lucida Sans"/>
          <w:sz w:val="18"/>
        </w:rPr>
        <w:t>to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support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communication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planning</w:t>
      </w:r>
      <w:r>
        <w:rPr>
          <w:rFonts w:ascii="Lucida Sans"/>
          <w:w w:val="99"/>
          <w:sz w:val="18"/>
        </w:rPr>
        <w:t xml:space="preserve"> </w:t>
      </w:r>
      <w:r>
        <w:rPr>
          <w:rFonts w:ascii="Lucida Sans"/>
          <w:sz w:val="18"/>
        </w:rPr>
        <w:t>between the University and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students.</w:t>
      </w:r>
    </w:p>
    <w:p w:rsidR="005E223E" w:rsidRDefault="00CE0F6D">
      <w:pPr>
        <w:pStyle w:val="ListParagraph"/>
        <w:numPr>
          <w:ilvl w:val="0"/>
          <w:numId w:val="1"/>
        </w:numPr>
        <w:tabs>
          <w:tab w:val="left" w:pos="727"/>
        </w:tabs>
        <w:spacing w:before="88" w:line="288" w:lineRule="auto"/>
        <w:ind w:right="862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/>
          <w:sz w:val="18"/>
        </w:rPr>
        <w:t>Specific structures in place to identify and then support students who may be more</w:t>
      </w:r>
      <w:r>
        <w:rPr>
          <w:rFonts w:ascii="Lucida Sans"/>
          <w:spacing w:val="-37"/>
          <w:sz w:val="18"/>
        </w:rPr>
        <w:t xml:space="preserve"> </w:t>
      </w:r>
      <w:r>
        <w:rPr>
          <w:rFonts w:ascii="Lucida Sans"/>
          <w:sz w:val="18"/>
        </w:rPr>
        <w:t>adversely impacted as a result of mental health or other issues.</w:t>
      </w:r>
    </w:p>
    <w:p w:rsidR="005E223E" w:rsidRDefault="00CE0F6D">
      <w:pPr>
        <w:pStyle w:val="BodyText"/>
        <w:spacing w:before="92" w:line="288" w:lineRule="auto"/>
        <w:ind w:right="640"/>
      </w:pPr>
      <w:r>
        <w:rPr>
          <w:rFonts w:cs="Lucida Sans"/>
        </w:rPr>
        <w:t>As previously stated, the University plans to ‘teach out’ the provision for students who are</w:t>
      </w:r>
      <w:r>
        <w:rPr>
          <w:rFonts w:cs="Lucida Sans"/>
          <w:spacing w:val="-28"/>
        </w:rPr>
        <w:t xml:space="preserve"> </w:t>
      </w:r>
      <w:r>
        <w:rPr>
          <w:rFonts w:cs="Lucida Sans"/>
        </w:rPr>
        <w:t xml:space="preserve">currently </w:t>
      </w:r>
      <w:r>
        <w:t>enrolled on programmes that are under consideration as being at risk. In the extremely unlikely</w:t>
      </w:r>
      <w:r>
        <w:rPr>
          <w:spacing w:val="-38"/>
        </w:rPr>
        <w:t xml:space="preserve"> </w:t>
      </w:r>
      <w:r>
        <w:t>event that the University chose to close a programme or discipline area and teach out arrangements were not appropriate, it will seek to support students to transition to comparable programmes at</w:t>
      </w:r>
      <w:r>
        <w:rPr>
          <w:spacing w:val="-29"/>
        </w:rPr>
        <w:t xml:space="preserve"> </w:t>
      </w:r>
      <w:r>
        <w:t>other institutions. Alternatively, there may be opportunities for students to switch to another programme</w:t>
      </w:r>
      <w:r>
        <w:rPr>
          <w:spacing w:val="11"/>
        </w:rPr>
        <w:t xml:space="preserve"> </w:t>
      </w:r>
      <w:r>
        <w:t xml:space="preserve">at </w:t>
      </w:r>
      <w:r>
        <w:rPr>
          <w:rFonts w:cs="Lucida Sans"/>
        </w:rPr>
        <w:t>our institution if it meets their needs. While this is not the University’s preferred option, it</w:t>
      </w:r>
      <w:r>
        <w:rPr>
          <w:rFonts w:cs="Lucida Sans"/>
          <w:spacing w:val="-22"/>
        </w:rPr>
        <w:t xml:space="preserve"> </w:t>
      </w:r>
      <w:r>
        <w:rPr>
          <w:rFonts w:cs="Lucida Sans"/>
        </w:rPr>
        <w:t xml:space="preserve">has </w:t>
      </w:r>
      <w:r>
        <w:t>experience of concluding such arrangements</w:t>
      </w:r>
      <w:r>
        <w:rPr>
          <w:spacing w:val="-30"/>
        </w:rPr>
        <w:t xml:space="preserve"> </w:t>
      </w:r>
      <w:r>
        <w:t>successfully.</w:t>
      </w:r>
    </w:p>
    <w:p w:rsidR="005E223E" w:rsidRDefault="005E223E">
      <w:pPr>
        <w:rPr>
          <w:rFonts w:ascii="Lucida Sans" w:eastAsia="Lucida Sans" w:hAnsi="Lucida Sans" w:cs="Lucida Sans"/>
          <w:sz w:val="18"/>
          <w:szCs w:val="18"/>
        </w:rPr>
      </w:pPr>
    </w:p>
    <w:p w:rsidR="005E223E" w:rsidRDefault="005E223E">
      <w:pPr>
        <w:rPr>
          <w:rFonts w:ascii="Lucida Sans" w:eastAsia="Lucida Sans" w:hAnsi="Lucida Sans" w:cs="Lucida Sans"/>
          <w:sz w:val="18"/>
          <w:szCs w:val="18"/>
        </w:rPr>
      </w:pPr>
    </w:p>
    <w:p w:rsidR="005E223E" w:rsidRDefault="00CE0F6D">
      <w:pPr>
        <w:pStyle w:val="Heading1"/>
        <w:ind w:right="640"/>
      </w:pPr>
      <w:r>
        <w:rPr>
          <w:b/>
          <w:color w:val="00547E"/>
        </w:rPr>
        <w:t>Policies in place to refund tuition fees and other relevant</w:t>
      </w:r>
      <w:r>
        <w:rPr>
          <w:b/>
          <w:color w:val="00547E"/>
          <w:spacing w:val="-34"/>
        </w:rPr>
        <w:t xml:space="preserve"> </w:t>
      </w:r>
      <w:r>
        <w:rPr>
          <w:b/>
          <w:color w:val="00547E"/>
        </w:rPr>
        <w:t>costs</w:t>
      </w:r>
    </w:p>
    <w:p w:rsidR="005E223E" w:rsidRDefault="00CE0F6D">
      <w:pPr>
        <w:pStyle w:val="BodyText"/>
        <w:spacing w:before="149" w:line="391" w:lineRule="auto"/>
        <w:ind w:right="1089"/>
      </w:pPr>
      <w:r>
        <w:t>The University of Southampton refund policy can be found</w:t>
      </w:r>
      <w:r>
        <w:rPr>
          <w:spacing w:val="-7"/>
        </w:rPr>
        <w:t xml:space="preserve"> </w:t>
      </w:r>
      <w:r>
        <w:t xml:space="preserve">at: </w:t>
      </w:r>
      <w:hyperlink r:id="rId10">
        <w:r>
          <w:rPr>
            <w:color w:val="0000FF"/>
            <w:u w:val="single" w:color="0000FF"/>
          </w:rPr>
          <w:t>https://www.southampton.ac.uk/uni-life/fees-funding/paying-your-fees.page</w:t>
        </w:r>
      </w:hyperlink>
      <w:r>
        <w:rPr>
          <w:color w:val="0000FF"/>
          <w:spacing w:val="-11"/>
          <w:u w:val="single" w:color="0000FF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UK</w:t>
      </w:r>
      <w:r>
        <w:rPr>
          <w:spacing w:val="-13"/>
        </w:rPr>
        <w:t xml:space="preserve"> </w:t>
      </w:r>
      <w:r>
        <w:t>campus.</w:t>
      </w:r>
    </w:p>
    <w:p w:rsidR="005E223E" w:rsidRDefault="00E44FD0">
      <w:pPr>
        <w:pStyle w:val="BodyText"/>
        <w:spacing w:before="2" w:line="388" w:lineRule="auto"/>
        <w:ind w:right="561"/>
      </w:pPr>
      <w:hyperlink r:id="rId11">
        <w:r w:rsidR="00CE0F6D">
          <w:rPr>
            <w:color w:val="0000FF"/>
            <w:u w:val="single" w:color="0000FF"/>
          </w:rPr>
          <w:t xml:space="preserve">https://www.southampton.ac.uk/my/undergraduate/fees_refund_policy.page </w:t>
        </w:r>
      </w:hyperlink>
      <w:r w:rsidR="00CE0F6D">
        <w:t>for our Malaysia</w:t>
      </w:r>
      <w:r w:rsidR="00CE0F6D">
        <w:rPr>
          <w:spacing w:val="-39"/>
        </w:rPr>
        <w:t xml:space="preserve"> </w:t>
      </w:r>
      <w:r w:rsidR="00CE0F6D">
        <w:t>campus. Details of funding and bursaries can be found</w:t>
      </w:r>
      <w:r w:rsidR="00CE0F6D">
        <w:rPr>
          <w:spacing w:val="-1"/>
        </w:rPr>
        <w:t xml:space="preserve"> </w:t>
      </w:r>
      <w:r w:rsidR="00CE0F6D">
        <w:t xml:space="preserve">at: </w:t>
      </w:r>
      <w:hyperlink r:id="rId12">
        <w:r w:rsidR="00CE0F6D">
          <w:rPr>
            <w:color w:val="0000FF"/>
            <w:u w:val="single" w:color="0000FF"/>
          </w:rPr>
          <w:t>https://www.southampton.ac.uk/studentservices/money-matters/student-funding/2019-funding.page</w:t>
        </w:r>
      </w:hyperlink>
    </w:p>
    <w:p w:rsidR="005E223E" w:rsidRDefault="00CE0F6D">
      <w:pPr>
        <w:pStyle w:val="BodyText"/>
        <w:spacing w:before="6" w:line="288" w:lineRule="auto"/>
        <w:ind w:right="561"/>
      </w:pPr>
      <w:r>
        <w:t>The financial status of the University is such that it has cash reserves sufficient to provide refunds</w:t>
      </w:r>
      <w:r>
        <w:rPr>
          <w:spacing w:val="-38"/>
        </w:rPr>
        <w:t xml:space="preserve"> </w:t>
      </w:r>
      <w:r>
        <w:t>and compensation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non-continuation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study.</w:t>
      </w:r>
    </w:p>
    <w:p w:rsidR="005E223E" w:rsidRDefault="005E223E">
      <w:pPr>
        <w:rPr>
          <w:rFonts w:ascii="Lucida Sans" w:eastAsia="Lucida Sans" w:hAnsi="Lucida Sans" w:cs="Lucida Sans"/>
          <w:sz w:val="18"/>
          <w:szCs w:val="18"/>
        </w:rPr>
      </w:pPr>
    </w:p>
    <w:p w:rsidR="005E223E" w:rsidRDefault="005E223E">
      <w:pPr>
        <w:rPr>
          <w:rFonts w:ascii="Lucida Sans" w:eastAsia="Lucida Sans" w:hAnsi="Lucida Sans" w:cs="Lucida Sans"/>
          <w:sz w:val="18"/>
          <w:szCs w:val="18"/>
        </w:rPr>
      </w:pPr>
    </w:p>
    <w:p w:rsidR="005E223E" w:rsidRDefault="00CE0F6D">
      <w:pPr>
        <w:pStyle w:val="Heading1"/>
        <w:ind w:right="640"/>
      </w:pPr>
      <w:r>
        <w:rPr>
          <w:b/>
          <w:color w:val="00547E"/>
        </w:rPr>
        <w:t>How we publicise this</w:t>
      </w:r>
      <w:r>
        <w:rPr>
          <w:b/>
          <w:color w:val="00547E"/>
          <w:spacing w:val="-20"/>
        </w:rPr>
        <w:t xml:space="preserve"> </w:t>
      </w:r>
      <w:r>
        <w:rPr>
          <w:b/>
          <w:color w:val="00547E"/>
        </w:rPr>
        <w:t>plan</w:t>
      </w:r>
    </w:p>
    <w:p w:rsidR="005E223E" w:rsidRDefault="00CE0F6D">
      <w:pPr>
        <w:pStyle w:val="BodyText"/>
        <w:spacing w:before="152"/>
        <w:ind w:right="640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publicise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5E223E" w:rsidRDefault="00CE0F6D">
      <w:pPr>
        <w:pStyle w:val="ListParagraph"/>
        <w:numPr>
          <w:ilvl w:val="0"/>
          <w:numId w:val="1"/>
        </w:numPr>
        <w:tabs>
          <w:tab w:val="left" w:pos="727"/>
        </w:tabs>
        <w:spacing w:before="129"/>
        <w:ind w:right="640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 w:eastAsia="Lucida Sans" w:hAnsi="Lucida Sans" w:cs="Lucida Sans"/>
          <w:sz w:val="18"/>
          <w:szCs w:val="18"/>
        </w:rPr>
        <w:t>We will publish statements for future students on our website under our ‘fees and</w:t>
      </w:r>
      <w:r>
        <w:rPr>
          <w:rFonts w:ascii="Lucida Sans" w:eastAsia="Lucida Sans" w:hAnsi="Lucida Sans" w:cs="Lucida Sans"/>
          <w:spacing w:val="-20"/>
          <w:sz w:val="18"/>
          <w:szCs w:val="18"/>
        </w:rPr>
        <w:t xml:space="preserve"> </w:t>
      </w:r>
      <w:r>
        <w:rPr>
          <w:rFonts w:ascii="Lucida Sans" w:eastAsia="Lucida Sans" w:hAnsi="Lucida Sans" w:cs="Lucida Sans"/>
          <w:sz w:val="18"/>
          <w:szCs w:val="18"/>
        </w:rPr>
        <w:t>funding’</w:t>
      </w:r>
    </w:p>
    <w:p w:rsidR="005E223E" w:rsidRDefault="00CE0F6D">
      <w:pPr>
        <w:pStyle w:val="BodyText"/>
        <w:spacing w:before="43"/>
        <w:ind w:left="726" w:right="640"/>
      </w:pPr>
      <w:r>
        <w:t>webpages.</w:t>
      </w:r>
    </w:p>
    <w:p w:rsidR="005E223E" w:rsidRDefault="00CE0F6D">
      <w:pPr>
        <w:pStyle w:val="ListParagraph"/>
        <w:numPr>
          <w:ilvl w:val="0"/>
          <w:numId w:val="1"/>
        </w:numPr>
        <w:tabs>
          <w:tab w:val="left" w:pos="727"/>
        </w:tabs>
        <w:spacing w:before="129"/>
        <w:ind w:right="640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/>
          <w:sz w:val="18"/>
        </w:rPr>
        <w:t>We will include key terms in our offer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letter.</w:t>
      </w:r>
    </w:p>
    <w:p w:rsidR="005E223E" w:rsidRDefault="005E223E">
      <w:pPr>
        <w:rPr>
          <w:rFonts w:ascii="Lucida Sans" w:eastAsia="Lucida Sans" w:hAnsi="Lucida Sans" w:cs="Lucida Sans"/>
          <w:sz w:val="18"/>
          <w:szCs w:val="18"/>
        </w:rPr>
        <w:sectPr w:rsidR="005E223E">
          <w:pgSz w:w="11910" w:h="16840"/>
          <w:pgMar w:top="1380" w:right="880" w:bottom="1140" w:left="1280" w:header="705" w:footer="942" w:gutter="0"/>
          <w:cols w:space="720"/>
        </w:sectPr>
      </w:pPr>
    </w:p>
    <w:p w:rsidR="005E223E" w:rsidRDefault="005E223E">
      <w:pPr>
        <w:spacing w:before="7"/>
        <w:rPr>
          <w:rFonts w:ascii="Lucida Sans" w:eastAsia="Lucida Sans" w:hAnsi="Lucida Sans" w:cs="Lucida Sans"/>
          <w:sz w:val="21"/>
          <w:szCs w:val="21"/>
        </w:rPr>
      </w:pPr>
    </w:p>
    <w:p w:rsidR="005E223E" w:rsidRDefault="00CE0F6D">
      <w:pPr>
        <w:pStyle w:val="ListParagraph"/>
        <w:numPr>
          <w:ilvl w:val="1"/>
          <w:numId w:val="1"/>
        </w:numPr>
        <w:tabs>
          <w:tab w:val="left" w:pos="787"/>
        </w:tabs>
        <w:spacing w:before="66"/>
        <w:ind w:right="610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/>
          <w:sz w:val="18"/>
        </w:rPr>
        <w:t>We will provide full details in our student</w:t>
      </w:r>
      <w:r>
        <w:rPr>
          <w:rFonts w:ascii="Lucida Sans"/>
          <w:spacing w:val="-11"/>
          <w:sz w:val="18"/>
        </w:rPr>
        <w:t xml:space="preserve"> </w:t>
      </w:r>
      <w:r>
        <w:rPr>
          <w:rFonts w:ascii="Lucida Sans"/>
          <w:sz w:val="18"/>
        </w:rPr>
        <w:t>portal.</w:t>
      </w:r>
    </w:p>
    <w:p w:rsidR="005E223E" w:rsidRDefault="00CE0F6D">
      <w:pPr>
        <w:pStyle w:val="ListParagraph"/>
        <w:numPr>
          <w:ilvl w:val="1"/>
          <w:numId w:val="1"/>
        </w:numPr>
        <w:tabs>
          <w:tab w:val="left" w:pos="787"/>
        </w:tabs>
        <w:spacing w:before="132"/>
        <w:ind w:right="610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/>
          <w:sz w:val="18"/>
        </w:rPr>
        <w:t>We will include reference to the Student Protection Plan in the University</w:t>
      </w:r>
      <w:r>
        <w:rPr>
          <w:rFonts w:ascii="Lucida Sans"/>
          <w:spacing w:val="-8"/>
          <w:sz w:val="18"/>
        </w:rPr>
        <w:t xml:space="preserve"> </w:t>
      </w:r>
      <w:r>
        <w:rPr>
          <w:rFonts w:ascii="Lucida Sans"/>
          <w:sz w:val="18"/>
        </w:rPr>
        <w:t>Calendar.</w:t>
      </w:r>
    </w:p>
    <w:p w:rsidR="005E223E" w:rsidRDefault="00CE0F6D">
      <w:pPr>
        <w:pStyle w:val="ListParagraph"/>
        <w:numPr>
          <w:ilvl w:val="1"/>
          <w:numId w:val="1"/>
        </w:numPr>
        <w:tabs>
          <w:tab w:val="left" w:pos="787"/>
        </w:tabs>
        <w:spacing w:before="130" w:line="288" w:lineRule="auto"/>
        <w:ind w:right="924" w:hanging="424"/>
        <w:rPr>
          <w:rFonts w:ascii="Lucida Sans" w:eastAsia="Lucida Sans" w:hAnsi="Lucida Sans" w:cs="Lucida Sans"/>
          <w:sz w:val="18"/>
          <w:szCs w:val="18"/>
        </w:rPr>
      </w:pPr>
      <w:r>
        <w:rPr>
          <w:rFonts w:ascii="Lucida Sans"/>
          <w:sz w:val="18"/>
        </w:rPr>
        <w:t>We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will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ensure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that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student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support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teams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in</w:t>
      </w:r>
      <w:r>
        <w:rPr>
          <w:rFonts w:ascii="Lucida Sans"/>
          <w:spacing w:val="-2"/>
          <w:sz w:val="18"/>
        </w:rPr>
        <w:t xml:space="preserve"> </w:t>
      </w:r>
      <w:r>
        <w:rPr>
          <w:rFonts w:ascii="Lucida Sans"/>
          <w:sz w:val="18"/>
        </w:rPr>
        <w:t>the</w:t>
      </w:r>
      <w:r>
        <w:rPr>
          <w:rFonts w:ascii="Lucida Sans"/>
          <w:spacing w:val="-3"/>
          <w:sz w:val="18"/>
        </w:rPr>
        <w:t xml:space="preserve"> </w:t>
      </w:r>
      <w:r>
        <w:rPr>
          <w:rFonts w:ascii="Lucida Sans"/>
          <w:sz w:val="18"/>
        </w:rPr>
        <w:t>University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and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Students</w:t>
      </w:r>
      <w:r>
        <w:rPr>
          <w:rFonts w:ascii="Lucida Sans"/>
          <w:spacing w:val="-4"/>
          <w:sz w:val="18"/>
        </w:rPr>
        <w:t xml:space="preserve"> </w:t>
      </w:r>
      <w:r>
        <w:rPr>
          <w:rFonts w:ascii="Lucida Sans"/>
          <w:sz w:val="18"/>
        </w:rPr>
        <w:t>Union</w:t>
      </w:r>
      <w:r>
        <w:rPr>
          <w:rFonts w:ascii="Lucida Sans"/>
          <w:spacing w:val="-2"/>
          <w:sz w:val="18"/>
        </w:rPr>
        <w:t xml:space="preserve"> </w:t>
      </w:r>
      <w:r>
        <w:rPr>
          <w:rFonts w:ascii="Lucida Sans"/>
          <w:sz w:val="18"/>
        </w:rPr>
        <w:t>are</w:t>
      </w:r>
      <w:r>
        <w:rPr>
          <w:rFonts w:ascii="Lucida Sans"/>
          <w:spacing w:val="-5"/>
          <w:sz w:val="18"/>
        </w:rPr>
        <w:t xml:space="preserve"> </w:t>
      </w:r>
      <w:r>
        <w:rPr>
          <w:rFonts w:ascii="Lucida Sans"/>
          <w:sz w:val="18"/>
        </w:rPr>
        <w:t>provided</w:t>
      </w:r>
      <w:r>
        <w:rPr>
          <w:rFonts w:ascii="Lucida Sans"/>
          <w:spacing w:val="-1"/>
          <w:sz w:val="18"/>
        </w:rPr>
        <w:t xml:space="preserve"> </w:t>
      </w:r>
      <w:r>
        <w:rPr>
          <w:rFonts w:ascii="Lucida Sans"/>
          <w:sz w:val="18"/>
        </w:rPr>
        <w:t>with full details to advise students should a need</w:t>
      </w:r>
      <w:r>
        <w:rPr>
          <w:rFonts w:ascii="Lucida Sans"/>
          <w:spacing w:val="-8"/>
          <w:sz w:val="18"/>
        </w:rPr>
        <w:t xml:space="preserve"> </w:t>
      </w:r>
      <w:r>
        <w:rPr>
          <w:rFonts w:ascii="Lucida Sans"/>
          <w:sz w:val="18"/>
        </w:rPr>
        <w:t>arise.</w:t>
      </w:r>
    </w:p>
    <w:p w:rsidR="005E223E" w:rsidRDefault="00CE0F6D">
      <w:pPr>
        <w:pStyle w:val="BodyText"/>
        <w:spacing w:before="90" w:line="288" w:lineRule="auto"/>
        <w:ind w:left="220" w:right="610"/>
      </w:pPr>
      <w:r>
        <w:t>We will ensure that staff are aware of the implications of our Student Protection Plan when</w:t>
      </w:r>
      <w:r>
        <w:rPr>
          <w:spacing w:val="-31"/>
        </w:rPr>
        <w:t xml:space="preserve"> </w:t>
      </w:r>
      <w:r>
        <w:t>they propose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programmes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Validation</w:t>
      </w:r>
      <w:r>
        <w:rPr>
          <w:spacing w:val="-1"/>
          <w:w w:val="99"/>
        </w:rPr>
        <w:t xml:space="preserve"> </w:t>
      </w:r>
      <w:r>
        <w:t>process and in the Programme Closure</w:t>
      </w:r>
      <w:r>
        <w:rPr>
          <w:spacing w:val="-23"/>
        </w:rPr>
        <w:t xml:space="preserve"> </w:t>
      </w:r>
      <w:r>
        <w:t>process.</w:t>
      </w:r>
    </w:p>
    <w:p w:rsidR="005E223E" w:rsidRDefault="00CE0F6D">
      <w:pPr>
        <w:pStyle w:val="BodyText"/>
        <w:spacing w:before="92" w:line="288" w:lineRule="auto"/>
        <w:ind w:left="220" w:right="610"/>
      </w:pPr>
      <w:r>
        <w:t>We will inform our students if there are to be material changes to their course in accordance with</w:t>
      </w:r>
      <w:r>
        <w:rPr>
          <w:spacing w:val="-28"/>
        </w:rPr>
        <w:t xml:space="preserve"> </w:t>
      </w:r>
      <w:r>
        <w:t>the process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Major/Intermediate/Minor</w:t>
      </w:r>
      <w:r>
        <w:rPr>
          <w:spacing w:val="-6"/>
        </w:rPr>
        <w:t xml:space="preserve"> </w:t>
      </w:r>
      <w:r>
        <w:t>Modifications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taught</w:t>
      </w:r>
      <w:r>
        <w:rPr>
          <w:spacing w:val="-4"/>
        </w:rPr>
        <w:t xml:space="preserve"> </w:t>
      </w:r>
      <w:r>
        <w:t>programmes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types</w:t>
      </w:r>
      <w:r>
        <w:rPr>
          <w:w w:val="99"/>
        </w:rPr>
        <w:t xml:space="preserve"> </w:t>
      </w:r>
      <w:r>
        <w:t>of changes, classification, approval method, action to be taken on change, date by which</w:t>
      </w:r>
      <w:r>
        <w:rPr>
          <w:spacing w:val="7"/>
        </w:rPr>
        <w:t xml:space="preserve"> </w:t>
      </w:r>
      <w:r>
        <w:t>changes</w:t>
      </w:r>
      <w:r>
        <w:rPr>
          <w:w w:val="99"/>
        </w:rPr>
        <w:t xml:space="preserve"> </w:t>
      </w:r>
      <w:r>
        <w:t>must be approved, how to notify students and responsibility for notification. This makes provision</w:t>
      </w:r>
      <w:r>
        <w:rPr>
          <w:spacing w:val="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 and existing</w:t>
      </w:r>
      <w:r>
        <w:rPr>
          <w:spacing w:val="-3"/>
        </w:rPr>
        <w:t xml:space="preserve"> </w:t>
      </w:r>
      <w:r>
        <w:t xml:space="preserve">students. </w:t>
      </w:r>
      <w:hyperlink r:id="rId13">
        <w:r>
          <w:rPr>
            <w:color w:val="0000FF"/>
            <w:u w:val="single" w:color="0000FF"/>
          </w:rPr>
          <w:t>https://www.southampton.ac.uk/quality/programmes_and_modules/changes_to_programmes.page</w:t>
        </w:r>
      </w:hyperlink>
    </w:p>
    <w:p w:rsidR="005E223E" w:rsidRDefault="00CE0F6D">
      <w:pPr>
        <w:pStyle w:val="BodyText"/>
        <w:spacing w:line="288" w:lineRule="auto"/>
        <w:ind w:left="220" w:right="61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Plan,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re-publicised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 students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portal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mitigation</w:t>
      </w:r>
      <w:r>
        <w:rPr>
          <w:spacing w:val="-4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 for the specific issue. Depending on the situation, students may also be invited to individual or</w:t>
      </w:r>
      <w:r>
        <w:rPr>
          <w:spacing w:val="14"/>
        </w:rPr>
        <w:t xml:space="preserve"> </w:t>
      </w:r>
      <w:r>
        <w:t>group meetings to discuss the issue. Students will be supported by their Personal Academic Tutors, will</w:t>
      </w:r>
      <w:r>
        <w:rPr>
          <w:spacing w:val="-3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 to access support through our Student Services function, and will be represented through</w:t>
      </w:r>
      <w:r>
        <w:rPr>
          <w:spacing w:val="-25"/>
        </w:rPr>
        <w:t xml:space="preserve"> </w:t>
      </w:r>
      <w:r>
        <w:t>the Student Representation</w:t>
      </w:r>
      <w:r>
        <w:rPr>
          <w:spacing w:val="-15"/>
        </w:rPr>
        <w:t xml:space="preserve"> </w:t>
      </w:r>
      <w:r>
        <w:t>System.</w:t>
      </w:r>
    </w:p>
    <w:p w:rsidR="005E223E" w:rsidRDefault="00CE0F6D">
      <w:pPr>
        <w:pStyle w:val="BodyText"/>
        <w:spacing w:before="92"/>
        <w:ind w:left="220" w:right="610"/>
        <w:rPr>
          <w:rFonts w:cs="Lucida Sans"/>
        </w:rPr>
      </w:pPr>
      <w:r>
        <w:rPr>
          <w:rFonts w:cs="Lucida Sans"/>
        </w:rPr>
        <w:t>The Students’ Union Advice Centre provides free, independent and confidential support to all</w:t>
      </w:r>
      <w:r>
        <w:rPr>
          <w:rFonts w:cs="Lucida Sans"/>
          <w:spacing w:val="-33"/>
        </w:rPr>
        <w:t xml:space="preserve"> </w:t>
      </w:r>
      <w:r>
        <w:rPr>
          <w:rFonts w:cs="Lucida Sans"/>
        </w:rPr>
        <w:t>students</w:t>
      </w:r>
    </w:p>
    <w:p w:rsidR="005E223E" w:rsidRDefault="00CE0F6D">
      <w:pPr>
        <w:pStyle w:val="BodyText"/>
        <w:spacing w:before="42"/>
        <w:ind w:left="220" w:right="610"/>
      </w:pPr>
      <w:r>
        <w:t>in areas including complaints, academic matters, housing and</w:t>
      </w:r>
      <w:r>
        <w:rPr>
          <w:spacing w:val="-29"/>
        </w:rPr>
        <w:t xml:space="preserve"> </w:t>
      </w:r>
      <w:r>
        <w:t>finance.</w:t>
      </w:r>
    </w:p>
    <w:p w:rsidR="005E223E" w:rsidRDefault="00CE0F6D">
      <w:pPr>
        <w:pStyle w:val="BodyText"/>
        <w:spacing w:before="131" w:line="288" w:lineRule="auto"/>
        <w:ind w:left="220" w:right="610"/>
      </w:pPr>
      <w:r>
        <w:t>We will review our Student Protection Plan on an annual basis through the Education Committee.</w:t>
      </w:r>
      <w:r>
        <w:rPr>
          <w:spacing w:val="23"/>
        </w:rPr>
        <w:t xml:space="preserve"> </w:t>
      </w:r>
      <w:r>
        <w:t>Our students will be involved in our review through representation of the Student Union on</w:t>
      </w:r>
      <w:r>
        <w:rPr>
          <w:spacing w:val="-26"/>
        </w:rPr>
        <w:t xml:space="preserve"> </w:t>
      </w:r>
      <w:r>
        <w:t>Education</w:t>
      </w:r>
      <w:r>
        <w:rPr>
          <w:spacing w:val="-1"/>
          <w:w w:val="99"/>
        </w:rPr>
        <w:t xml:space="preserve"> </w:t>
      </w:r>
      <w:r>
        <w:t>Committee.</w:t>
      </w:r>
    </w:p>
    <w:p w:rsidR="005E223E" w:rsidRDefault="005E223E">
      <w:pPr>
        <w:rPr>
          <w:rFonts w:ascii="Lucida Sans" w:eastAsia="Lucida Sans" w:hAnsi="Lucida Sans" w:cs="Lucida Sans"/>
          <w:sz w:val="20"/>
          <w:szCs w:val="20"/>
        </w:rPr>
      </w:pPr>
    </w:p>
    <w:p w:rsidR="005E223E" w:rsidRDefault="005E223E">
      <w:pPr>
        <w:rPr>
          <w:rFonts w:ascii="Lucida Sans" w:eastAsia="Lucida Sans" w:hAnsi="Lucida Sans" w:cs="Lucida Sans"/>
          <w:sz w:val="20"/>
          <w:szCs w:val="20"/>
        </w:rPr>
      </w:pPr>
    </w:p>
    <w:p w:rsidR="005E223E" w:rsidRDefault="005E223E">
      <w:pPr>
        <w:spacing w:before="5"/>
        <w:rPr>
          <w:rFonts w:ascii="Lucida Sans" w:eastAsia="Lucida Sans" w:hAnsi="Lucida Sans" w:cs="Lucida Sans"/>
          <w:sz w:val="13"/>
          <w:szCs w:val="13"/>
        </w:rPr>
      </w:pPr>
    </w:p>
    <w:bookmarkStart w:id="0" w:name="_GoBack"/>
    <w:p w:rsidR="005E223E" w:rsidRDefault="00E44FD0">
      <w:pPr>
        <w:spacing w:line="288" w:lineRule="exact"/>
        <w:ind w:left="110"/>
        <w:rPr>
          <w:rFonts w:ascii="Lucida Sans" w:eastAsia="Lucida Sans" w:hAnsi="Lucida Sans" w:cs="Lucida Sans"/>
          <w:sz w:val="20"/>
          <w:szCs w:val="20"/>
        </w:rPr>
      </w:pPr>
      <w:r>
        <w:rPr>
          <w:rFonts w:ascii="Lucida Sans" w:eastAsia="Lucida Sans" w:hAnsi="Lucida Sans" w:cs="Lucida Sans"/>
          <w:position w:val="-5"/>
          <w:sz w:val="20"/>
          <w:szCs w:val="20"/>
        </w:rPr>
      </w:r>
      <w:r>
        <w:rPr>
          <w:rFonts w:ascii="Lucida Sans" w:eastAsia="Lucida Sans" w:hAnsi="Lucida Sans" w:cs="Lucida Sans"/>
          <w:position w:val="-5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62.45pt;height:14.45pt;mso-left-percent:-10001;mso-top-percent:-10001;mso-position-horizontal:absolute;mso-position-horizontal-relative:char;mso-position-vertical:absolute;mso-position-vertical-relative:line;mso-left-percent:-10001;mso-top-percent:-10001" filled="f" strokecolor="#485860" strokeweight=".08469mm">
            <v:textbox inset="0,0,0,0">
              <w:txbxContent>
                <w:p w:rsidR="005E223E" w:rsidRDefault="00CE0F6D">
                  <w:pPr>
                    <w:spacing w:before="20"/>
                    <w:ind w:left="107"/>
                    <w:rPr>
                      <w:rFonts w:ascii="Lucida Sans" w:eastAsia="Lucida Sans" w:hAnsi="Lucida Sans" w:cs="Lucida Sans"/>
                      <w:sz w:val="18"/>
                      <w:szCs w:val="18"/>
                    </w:rPr>
                  </w:pPr>
                  <w:r>
                    <w:rPr>
                      <w:rFonts w:ascii="Lucida Sans"/>
                      <w:i/>
                      <w:color w:val="485860"/>
                      <w:sz w:val="18"/>
                    </w:rPr>
                    <w:t>Upda</w:t>
                  </w:r>
                  <w:r>
                    <w:rPr>
                      <w:rFonts w:ascii="Lucida Sans"/>
                      <w:i/>
                      <w:color w:val="485860"/>
                      <w:spacing w:val="-2"/>
                      <w:w w:val="99"/>
                      <w:sz w:val="18"/>
                    </w:rPr>
                    <w:t>t</w:t>
                  </w:r>
                  <w:r>
                    <w:rPr>
                      <w:rFonts w:ascii="Lucida Sans"/>
                      <w:i/>
                      <w:color w:val="485860"/>
                      <w:sz w:val="18"/>
                    </w:rPr>
                    <w:t xml:space="preserve">ed </w:t>
                  </w:r>
                  <w:r>
                    <w:rPr>
                      <w:rFonts w:ascii="Lucida Sans"/>
                      <w:i/>
                      <w:color w:val="485860"/>
                      <w:spacing w:val="1"/>
                      <w:w w:val="99"/>
                      <w:sz w:val="18"/>
                    </w:rPr>
                    <w:t>A</w:t>
                  </w:r>
                  <w:r>
                    <w:rPr>
                      <w:rFonts w:ascii="Lucida Sans"/>
                      <w:i/>
                      <w:color w:val="485860"/>
                      <w:spacing w:val="-4"/>
                      <w:w w:val="99"/>
                      <w:sz w:val="18"/>
                    </w:rPr>
                    <w:t>u</w:t>
                  </w:r>
                  <w:r>
                    <w:rPr>
                      <w:rFonts w:ascii="Lucida Sans"/>
                      <w:i/>
                      <w:color w:val="485860"/>
                      <w:spacing w:val="3"/>
                      <w:sz w:val="18"/>
                    </w:rPr>
                    <w:t>g</w:t>
                  </w:r>
                  <w:r>
                    <w:rPr>
                      <w:rFonts w:ascii="Lucida Sans"/>
                      <w:i/>
                      <w:color w:val="485860"/>
                      <w:spacing w:val="-4"/>
                      <w:w w:val="99"/>
                      <w:sz w:val="18"/>
                    </w:rPr>
                    <w:t>u</w:t>
                  </w:r>
                  <w:r>
                    <w:rPr>
                      <w:rFonts w:ascii="Lucida Sans"/>
                      <w:i/>
                      <w:color w:val="485860"/>
                      <w:w w:val="99"/>
                      <w:sz w:val="18"/>
                    </w:rPr>
                    <w:t>st</w:t>
                  </w:r>
                  <w:r>
                    <w:rPr>
                      <w:rFonts w:ascii="Lucida Sans"/>
                      <w:i/>
                      <w:color w:val="485860"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Lucida Sans"/>
                      <w:i/>
                      <w:color w:val="485860"/>
                      <w:spacing w:val="-1"/>
                      <w:sz w:val="18"/>
                    </w:rPr>
                    <w:t>20</w:t>
                  </w:r>
                  <w:r>
                    <w:rPr>
                      <w:rFonts w:ascii="Lucida Sans"/>
                      <w:i/>
                      <w:color w:val="485860"/>
                      <w:spacing w:val="1"/>
                      <w:sz w:val="18"/>
                    </w:rPr>
                    <w:t>1</w:t>
                  </w:r>
                  <w:r>
                    <w:rPr>
                      <w:rFonts w:ascii="Lucida Sans"/>
                      <w:i/>
                      <w:color w:val="485860"/>
                      <w:spacing w:val="-1"/>
                      <w:sz w:val="18"/>
                    </w:rPr>
                    <w:t>9</w:t>
                  </w:r>
                  <w:r>
                    <w:rPr>
                      <w:rFonts w:ascii="Lucida Sans"/>
                      <w:i/>
                      <w:color w:val="485860"/>
                      <w:sz w:val="18"/>
                    </w:rPr>
                    <w:t>:</w:t>
                  </w:r>
                  <w:r>
                    <w:rPr>
                      <w:rFonts w:ascii="Lucida Sans"/>
                      <w:i/>
                      <w:color w:val="485860"/>
                      <w:spacing w:val="1"/>
                      <w:sz w:val="18"/>
                    </w:rPr>
                    <w:t xml:space="preserve"> S</w:t>
                  </w:r>
                  <w:r>
                    <w:rPr>
                      <w:rFonts w:ascii="Lucida Sans"/>
                      <w:i/>
                      <w:color w:val="485860"/>
                      <w:spacing w:val="-4"/>
                      <w:w w:val="99"/>
                      <w:sz w:val="18"/>
                    </w:rPr>
                    <w:t>u</w:t>
                  </w:r>
                  <w:r>
                    <w:rPr>
                      <w:rFonts w:ascii="Lucida Sans"/>
                      <w:i/>
                      <w:color w:val="485860"/>
                      <w:spacing w:val="3"/>
                      <w:sz w:val="18"/>
                    </w:rPr>
                    <w:t>b</w:t>
                  </w:r>
                  <w:r>
                    <w:rPr>
                      <w:rFonts w:ascii="Lucida Sans"/>
                      <w:i/>
                      <w:color w:val="485860"/>
                      <w:w w:val="99"/>
                      <w:sz w:val="18"/>
                    </w:rPr>
                    <w:t>mitt</w:t>
                  </w:r>
                  <w:r>
                    <w:rPr>
                      <w:rFonts w:ascii="Lucida Sans"/>
                      <w:i/>
                      <w:color w:val="485860"/>
                      <w:spacing w:val="-2"/>
                      <w:sz w:val="18"/>
                    </w:rPr>
                    <w:t>e</w:t>
                  </w:r>
                  <w:r>
                    <w:rPr>
                      <w:rFonts w:ascii="Lucida Sans"/>
                      <w:i/>
                      <w:color w:val="485860"/>
                      <w:sz w:val="18"/>
                    </w:rPr>
                    <w:t>d</w:t>
                  </w:r>
                  <w:r>
                    <w:rPr>
                      <w:rFonts w:ascii="Lucida Sans"/>
                      <w:i/>
                      <w:color w:val="48586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Lucida Sans"/>
                      <w:i/>
                      <w:color w:val="485860"/>
                      <w:spacing w:val="-2"/>
                      <w:w w:val="99"/>
                      <w:sz w:val="18"/>
                    </w:rPr>
                    <w:t>t</w:t>
                  </w:r>
                  <w:r>
                    <w:rPr>
                      <w:rFonts w:ascii="Lucida Sans"/>
                      <w:i/>
                      <w:color w:val="485860"/>
                      <w:sz w:val="18"/>
                    </w:rPr>
                    <w:t>o</w:t>
                  </w:r>
                  <w:r>
                    <w:rPr>
                      <w:rFonts w:ascii="Lucida Sans"/>
                      <w:i/>
                      <w:color w:val="48586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Lucida Sans"/>
                      <w:i/>
                      <w:color w:val="485860"/>
                      <w:spacing w:val="-2"/>
                      <w:w w:val="99"/>
                      <w:sz w:val="18"/>
                    </w:rPr>
                    <w:t>t</w:t>
                  </w:r>
                  <w:r>
                    <w:rPr>
                      <w:rFonts w:ascii="Lucida Sans"/>
                      <w:i/>
                      <w:color w:val="485860"/>
                      <w:w w:val="99"/>
                      <w:sz w:val="18"/>
                    </w:rPr>
                    <w:t>h</w:t>
                  </w:r>
                  <w:r>
                    <w:rPr>
                      <w:rFonts w:ascii="Lucida Sans"/>
                      <w:i/>
                      <w:color w:val="485860"/>
                      <w:sz w:val="18"/>
                    </w:rPr>
                    <w:t>e</w:t>
                  </w:r>
                  <w:r>
                    <w:rPr>
                      <w:rFonts w:ascii="Lucida Sans"/>
                      <w:i/>
                      <w:color w:val="48586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Lucida Sans"/>
                      <w:i/>
                      <w:color w:val="485860"/>
                      <w:spacing w:val="-1"/>
                      <w:w w:val="99"/>
                      <w:sz w:val="18"/>
                    </w:rPr>
                    <w:t>O</w:t>
                  </w:r>
                  <w:r>
                    <w:rPr>
                      <w:rFonts w:ascii="Lucida Sans"/>
                      <w:i/>
                      <w:color w:val="485860"/>
                      <w:spacing w:val="-2"/>
                      <w:sz w:val="18"/>
                    </w:rPr>
                    <w:t>f</w:t>
                  </w:r>
                  <w:r>
                    <w:rPr>
                      <w:rFonts w:ascii="Lucida Sans"/>
                      <w:i/>
                      <w:color w:val="485860"/>
                      <w:sz w:val="18"/>
                    </w:rPr>
                    <w:t>fice</w:t>
                  </w:r>
                  <w:r>
                    <w:rPr>
                      <w:rFonts w:ascii="Lucida Sans"/>
                      <w:i/>
                      <w:color w:val="485860"/>
                      <w:spacing w:val="-2"/>
                      <w:sz w:val="18"/>
                    </w:rPr>
                    <w:t xml:space="preserve"> f</w:t>
                  </w:r>
                  <w:r>
                    <w:rPr>
                      <w:rFonts w:ascii="Lucida Sans"/>
                      <w:i/>
                      <w:color w:val="485860"/>
                      <w:spacing w:val="1"/>
                      <w:sz w:val="18"/>
                    </w:rPr>
                    <w:t>o</w:t>
                  </w:r>
                  <w:r>
                    <w:rPr>
                      <w:rFonts w:ascii="Lucida Sans"/>
                      <w:i/>
                      <w:color w:val="485860"/>
                      <w:w w:val="99"/>
                      <w:sz w:val="18"/>
                    </w:rPr>
                    <w:t>r</w:t>
                  </w:r>
                  <w:r>
                    <w:rPr>
                      <w:rFonts w:ascii="Lucida Sans"/>
                      <w:i/>
                      <w:color w:val="485860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Lucida Sans"/>
                      <w:i/>
                      <w:color w:val="485860"/>
                      <w:spacing w:val="-2"/>
                      <w:sz w:val="18"/>
                    </w:rPr>
                    <w:t>S</w:t>
                  </w:r>
                  <w:r>
                    <w:rPr>
                      <w:rFonts w:ascii="Lucida Sans"/>
                      <w:i/>
                      <w:color w:val="485860"/>
                      <w:w w:val="99"/>
                      <w:sz w:val="18"/>
                    </w:rPr>
                    <w:t>t</w:t>
                  </w:r>
                  <w:r>
                    <w:rPr>
                      <w:rFonts w:ascii="Lucida Sans"/>
                      <w:i/>
                      <w:color w:val="485860"/>
                      <w:spacing w:val="-4"/>
                      <w:w w:val="99"/>
                      <w:sz w:val="18"/>
                    </w:rPr>
                    <w:t>u</w:t>
                  </w:r>
                  <w:r>
                    <w:rPr>
                      <w:rFonts w:ascii="Lucida Sans"/>
                      <w:i/>
                      <w:color w:val="485860"/>
                      <w:sz w:val="18"/>
                    </w:rPr>
                    <w:t>de</w:t>
                  </w:r>
                  <w:r w:rsidR="00E44FD0">
                    <w:rPr>
                      <w:rFonts w:ascii="Lucida Sans"/>
                      <w:i/>
                      <w:color w:val="485860"/>
                      <w:w w:val="99"/>
                      <w:sz w:val="18"/>
                    </w:rPr>
                    <w:t xml:space="preserve">nts, and </w:t>
                  </w:r>
                  <w:r>
                    <w:rPr>
                      <w:rFonts w:ascii="Lucida Sans"/>
                      <w:i/>
                      <w:color w:val="485860"/>
                      <w:spacing w:val="-2"/>
                      <w:sz w:val="18"/>
                    </w:rPr>
                    <w:t>a</w:t>
                  </w:r>
                  <w:r>
                    <w:rPr>
                      <w:rFonts w:ascii="Lucida Sans"/>
                      <w:i/>
                      <w:color w:val="485860"/>
                      <w:sz w:val="18"/>
                    </w:rPr>
                    <w:t>pp</w:t>
                  </w:r>
                  <w:r>
                    <w:rPr>
                      <w:rFonts w:ascii="Lucida Sans"/>
                      <w:i/>
                      <w:color w:val="485860"/>
                      <w:spacing w:val="-2"/>
                      <w:w w:val="99"/>
                      <w:sz w:val="18"/>
                    </w:rPr>
                    <w:t>r</w:t>
                  </w:r>
                  <w:r>
                    <w:rPr>
                      <w:rFonts w:ascii="Lucida Sans"/>
                      <w:i/>
                      <w:color w:val="485860"/>
                      <w:spacing w:val="1"/>
                      <w:sz w:val="18"/>
                    </w:rPr>
                    <w:t>o</w:t>
                  </w:r>
                  <w:r>
                    <w:rPr>
                      <w:rFonts w:ascii="Lucida Sans"/>
                      <w:i/>
                      <w:color w:val="485860"/>
                      <w:spacing w:val="-2"/>
                      <w:w w:val="99"/>
                      <w:sz w:val="18"/>
                    </w:rPr>
                    <w:t>v</w:t>
                  </w:r>
                  <w:r>
                    <w:rPr>
                      <w:rFonts w:ascii="Lucida Sans"/>
                      <w:i/>
                      <w:color w:val="485860"/>
                      <w:sz w:val="18"/>
                    </w:rPr>
                    <w:t>ed</w:t>
                  </w:r>
                  <w:r>
                    <w:rPr>
                      <w:rFonts w:ascii="Lucida Sans"/>
                      <w:i/>
                      <w:color w:val="485860"/>
                      <w:spacing w:val="6"/>
                      <w:sz w:val="18"/>
                    </w:rPr>
                    <w:t xml:space="preserve"> </w:t>
                  </w:r>
                  <w:r w:rsidR="00B33E7E">
                    <w:rPr>
                      <w:rFonts w:ascii="Lucida Sans"/>
                      <w:i/>
                      <w:color w:val="485860"/>
                      <w:spacing w:val="1"/>
                      <w:sz w:val="18"/>
                    </w:rPr>
                    <w:t>February 2020</w:t>
                  </w:r>
                </w:p>
              </w:txbxContent>
            </v:textbox>
          </v:shape>
        </w:pict>
      </w:r>
      <w:bookmarkEnd w:id="0"/>
    </w:p>
    <w:sectPr w:rsidR="005E223E">
      <w:pgSz w:w="11910" w:h="16840"/>
      <w:pgMar w:top="1380" w:right="880" w:bottom="1140" w:left="1220" w:header="705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1D" w:rsidRDefault="00CE0F6D">
      <w:r>
        <w:separator/>
      </w:r>
    </w:p>
  </w:endnote>
  <w:endnote w:type="continuationSeparator" w:id="0">
    <w:p w:rsidR="00B97E1D" w:rsidRDefault="00CE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3E" w:rsidRDefault="00E44FD0">
    <w:pPr>
      <w:spacing w:line="14" w:lineRule="auto"/>
      <w:rPr>
        <w:sz w:val="20"/>
        <w:szCs w:val="20"/>
      </w:rPr>
    </w:pPr>
    <w:r>
      <w:pict>
        <v:group id="_x0000_s1027" style="position:absolute;margin-left:70.6pt;margin-top:784.55pt;width:454.3pt;height:.1pt;z-index:-4264;mso-position-horizontal-relative:page;mso-position-vertical-relative:page" coordorigin="1412,15691" coordsize="9086,2">
          <v:shape id="_x0000_s1028" style="position:absolute;left:1412;top:15691;width:9086;height:2" coordorigin="1412,15691" coordsize="9086,0" path="m1412,15691r9085,e" filled="f" strokeweight="1.4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85.65pt;width:103.85pt;height:11pt;z-index:-4240;mso-position-horizontal-relative:page;mso-position-vertical-relative:page" filled="f" stroked="f">
          <v:textbox inset="0,0,0,0">
            <w:txbxContent>
              <w:p w:rsidR="005E223E" w:rsidRDefault="00CE0F6D">
                <w:pPr>
                  <w:spacing w:line="206" w:lineRule="exact"/>
                  <w:ind w:left="20"/>
                  <w:rPr>
                    <w:rFonts w:ascii="Lucida Sans" w:eastAsia="Lucida Sans" w:hAnsi="Lucida Sans" w:cs="Lucida Sans"/>
                    <w:sz w:val="18"/>
                    <w:szCs w:val="18"/>
                  </w:rPr>
                </w:pPr>
                <w:r>
                  <w:rPr>
                    <w:rFonts w:ascii="Lucida Sans"/>
                    <w:i/>
                    <w:spacing w:val="1"/>
                    <w:sz w:val="18"/>
                  </w:rPr>
                  <w:t>S</w:t>
                </w:r>
                <w:r>
                  <w:rPr>
                    <w:rFonts w:ascii="Lucida Sans"/>
                    <w:i/>
                    <w:w w:val="99"/>
                    <w:sz w:val="18"/>
                  </w:rPr>
                  <w:t>t</w:t>
                </w:r>
                <w:r>
                  <w:rPr>
                    <w:rFonts w:ascii="Lucida Sans"/>
                    <w:i/>
                    <w:spacing w:val="-4"/>
                    <w:w w:val="99"/>
                    <w:sz w:val="18"/>
                  </w:rPr>
                  <w:t>u</w:t>
                </w:r>
                <w:r>
                  <w:rPr>
                    <w:rFonts w:ascii="Lucida Sans"/>
                    <w:i/>
                    <w:sz w:val="18"/>
                  </w:rPr>
                  <w:t>de</w:t>
                </w:r>
                <w:r>
                  <w:rPr>
                    <w:rFonts w:ascii="Lucida Sans"/>
                    <w:i/>
                    <w:w w:val="99"/>
                    <w:sz w:val="18"/>
                  </w:rPr>
                  <w:t>nt</w:t>
                </w:r>
                <w:r>
                  <w:rPr>
                    <w:rFonts w:ascii="Lucida Sans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Lucida Sans"/>
                    <w:i/>
                    <w:spacing w:val="-1"/>
                    <w:sz w:val="18"/>
                  </w:rPr>
                  <w:t>Pr</w:t>
                </w:r>
                <w:r>
                  <w:rPr>
                    <w:rFonts w:ascii="Lucida Sans"/>
                    <w:i/>
                    <w:spacing w:val="-2"/>
                    <w:sz w:val="18"/>
                  </w:rPr>
                  <w:t>o</w:t>
                </w:r>
                <w:r>
                  <w:rPr>
                    <w:rFonts w:ascii="Lucida Sans"/>
                    <w:i/>
                    <w:w w:val="99"/>
                    <w:sz w:val="18"/>
                  </w:rPr>
                  <w:t>t</w:t>
                </w:r>
                <w:r>
                  <w:rPr>
                    <w:rFonts w:ascii="Lucida Sans"/>
                    <w:i/>
                    <w:sz w:val="18"/>
                  </w:rPr>
                  <w:t>e</w:t>
                </w:r>
                <w:r>
                  <w:rPr>
                    <w:rFonts w:ascii="Lucida Sans"/>
                    <w:i/>
                    <w:spacing w:val="-2"/>
                    <w:sz w:val="18"/>
                  </w:rPr>
                  <w:t>c</w:t>
                </w:r>
                <w:r>
                  <w:rPr>
                    <w:rFonts w:ascii="Lucida Sans"/>
                    <w:i/>
                    <w:w w:val="99"/>
                    <w:sz w:val="18"/>
                  </w:rPr>
                  <w:t>t</w:t>
                </w:r>
                <w:r>
                  <w:rPr>
                    <w:rFonts w:ascii="Lucida Sans"/>
                    <w:i/>
                    <w:sz w:val="18"/>
                  </w:rPr>
                  <w:t>i</w:t>
                </w:r>
                <w:r>
                  <w:rPr>
                    <w:rFonts w:ascii="Lucida Sans"/>
                    <w:i/>
                    <w:spacing w:val="-2"/>
                    <w:sz w:val="18"/>
                  </w:rPr>
                  <w:t>o</w:t>
                </w:r>
                <w:r>
                  <w:rPr>
                    <w:rFonts w:ascii="Lucida Sans"/>
                    <w:i/>
                    <w:w w:val="99"/>
                    <w:sz w:val="18"/>
                  </w:rPr>
                  <w:t>n</w:t>
                </w:r>
                <w:r>
                  <w:rPr>
                    <w:rFonts w:ascii="Lucida Sans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Lucida Sans"/>
                    <w:i/>
                    <w:spacing w:val="-1"/>
                    <w:sz w:val="18"/>
                  </w:rPr>
                  <w:t>P</w:t>
                </w:r>
                <w:r>
                  <w:rPr>
                    <w:rFonts w:ascii="Lucida Sans"/>
                    <w:i/>
                    <w:spacing w:val="-2"/>
                    <w:sz w:val="18"/>
                  </w:rPr>
                  <w:t>l</w:t>
                </w:r>
                <w:r>
                  <w:rPr>
                    <w:rFonts w:ascii="Lucida Sans"/>
                    <w:i/>
                    <w:sz w:val="18"/>
                  </w:rPr>
                  <w:t>a</w:t>
                </w:r>
                <w:r>
                  <w:rPr>
                    <w:rFonts w:ascii="Lucida Sans"/>
                    <w:i/>
                    <w:w w:val="99"/>
                    <w:sz w:val="18"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15.8pt;margin-top:796.3pt;width:9.7pt;height:11pt;z-index:-4216;mso-position-horizontal-relative:page;mso-position-vertical-relative:page" filled="f" stroked="f">
          <v:textbox inset="0,0,0,0">
            <w:txbxContent>
              <w:p w:rsidR="005E223E" w:rsidRDefault="00CE0F6D">
                <w:pPr>
                  <w:spacing w:line="206" w:lineRule="exact"/>
                  <w:ind w:left="40"/>
                  <w:rPr>
                    <w:rFonts w:ascii="Lucida Sans" w:eastAsia="Lucida Sans" w:hAnsi="Lucida Sans" w:cs="Lucida Sans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Lucida Sans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44FD0">
                  <w:rPr>
                    <w:rFonts w:ascii="Lucida Sans"/>
                    <w:i/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1D" w:rsidRDefault="00CE0F6D">
      <w:r>
        <w:separator/>
      </w:r>
    </w:p>
  </w:footnote>
  <w:footnote w:type="continuationSeparator" w:id="0">
    <w:p w:rsidR="00B97E1D" w:rsidRDefault="00CE0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3E" w:rsidRDefault="00E44FD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390pt;margin-top:35.25pt;width:156pt;height:33.75pt;z-index:-4288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20F"/>
    <w:multiLevelType w:val="hybridMultilevel"/>
    <w:tmpl w:val="AC605762"/>
    <w:lvl w:ilvl="0" w:tplc="AD784F66">
      <w:start w:val="1"/>
      <w:numFmt w:val="bullet"/>
      <w:lvlText w:val=""/>
      <w:lvlJc w:val="left"/>
      <w:pPr>
        <w:ind w:left="726" w:hanging="425"/>
      </w:pPr>
      <w:rPr>
        <w:rFonts w:ascii="Symbol" w:eastAsia="Symbol" w:hAnsi="Symbol" w:hint="default"/>
        <w:w w:val="100"/>
        <w:sz w:val="18"/>
        <w:szCs w:val="18"/>
      </w:rPr>
    </w:lvl>
    <w:lvl w:ilvl="1" w:tplc="7E0AA252">
      <w:start w:val="1"/>
      <w:numFmt w:val="bullet"/>
      <w:lvlText w:val=""/>
      <w:lvlJc w:val="left"/>
      <w:pPr>
        <w:ind w:left="786" w:hanging="425"/>
      </w:pPr>
      <w:rPr>
        <w:rFonts w:ascii="Symbol" w:eastAsia="Symbol" w:hAnsi="Symbol" w:hint="default"/>
        <w:w w:val="100"/>
        <w:sz w:val="18"/>
        <w:szCs w:val="18"/>
      </w:rPr>
    </w:lvl>
    <w:lvl w:ilvl="2" w:tplc="95848522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3" w:tplc="E4205926">
      <w:start w:val="1"/>
      <w:numFmt w:val="bullet"/>
      <w:lvlText w:val="•"/>
      <w:lvlJc w:val="left"/>
      <w:pPr>
        <w:ind w:left="2772" w:hanging="425"/>
      </w:pPr>
      <w:rPr>
        <w:rFonts w:hint="default"/>
      </w:rPr>
    </w:lvl>
    <w:lvl w:ilvl="4" w:tplc="9F4CA616">
      <w:start w:val="1"/>
      <w:numFmt w:val="bullet"/>
      <w:lvlText w:val="•"/>
      <w:lvlJc w:val="left"/>
      <w:pPr>
        <w:ind w:left="3768" w:hanging="425"/>
      </w:pPr>
      <w:rPr>
        <w:rFonts w:hint="default"/>
      </w:rPr>
    </w:lvl>
    <w:lvl w:ilvl="5" w:tplc="45401C0E">
      <w:start w:val="1"/>
      <w:numFmt w:val="bullet"/>
      <w:lvlText w:val="•"/>
      <w:lvlJc w:val="left"/>
      <w:pPr>
        <w:ind w:left="4765" w:hanging="425"/>
      </w:pPr>
      <w:rPr>
        <w:rFonts w:hint="default"/>
      </w:rPr>
    </w:lvl>
    <w:lvl w:ilvl="6" w:tplc="B0CE8144">
      <w:start w:val="1"/>
      <w:numFmt w:val="bullet"/>
      <w:lvlText w:val="•"/>
      <w:lvlJc w:val="left"/>
      <w:pPr>
        <w:ind w:left="5761" w:hanging="425"/>
      </w:pPr>
      <w:rPr>
        <w:rFonts w:hint="default"/>
      </w:rPr>
    </w:lvl>
    <w:lvl w:ilvl="7" w:tplc="6EC6272E">
      <w:start w:val="1"/>
      <w:numFmt w:val="bullet"/>
      <w:lvlText w:val="•"/>
      <w:lvlJc w:val="left"/>
      <w:pPr>
        <w:ind w:left="6757" w:hanging="425"/>
      </w:pPr>
      <w:rPr>
        <w:rFonts w:hint="default"/>
      </w:rPr>
    </w:lvl>
    <w:lvl w:ilvl="8" w:tplc="87A40A42">
      <w:start w:val="1"/>
      <w:numFmt w:val="bullet"/>
      <w:lvlText w:val="•"/>
      <w:lvlJc w:val="left"/>
      <w:pPr>
        <w:ind w:left="7753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E223E"/>
    <w:rsid w:val="005E223E"/>
    <w:rsid w:val="00B33E7E"/>
    <w:rsid w:val="00B97E1D"/>
    <w:rsid w:val="00CE0F6D"/>
    <w:rsid w:val="00E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6CEA6DC"/>
  <w15:docId w15:val="{F6D74BCB-72EB-457F-B368-519CC9A8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5"/>
      <w:ind w:left="160"/>
      <w:outlineLvl w:val="0"/>
    </w:pPr>
    <w:rPr>
      <w:rFonts w:ascii="Lucida Sans" w:eastAsia="Lucida Sans" w:hAnsi="Lucida San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1"/>
      <w:ind w:left="160"/>
    </w:pPr>
    <w:rPr>
      <w:rFonts w:ascii="Lucida Sans" w:eastAsia="Lucida Sans" w:hAnsi="Lucida Sans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outhampton.ac.uk/quality/programmes_and_modules/changes_to_programmes.page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southampton.ac.uk/studentservices/money-matters/student-funding/2019-funding.page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thampton.ac.uk/my/undergraduate/fees_refund_policy.pa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outhampton.ac.uk/uni-life/fees-funding/paying-your-fees.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uthampton.ac.uk/quality/programmes_and_modules/programme_closure.pag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7" ma:contentTypeDescription="Create a new document." ma:contentTypeScope="" ma:versionID="46b68b48ed1363c101fa66fb83509883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2488a85c4459ba061f603b090cb90247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54F4ECA6-DD11-4C7F-8321-F7491F299253}"/>
</file>

<file path=customXml/itemProps2.xml><?xml version="1.0" encoding="utf-8"?>
<ds:datastoreItem xmlns:ds="http://schemas.openxmlformats.org/officeDocument/2006/customXml" ds:itemID="{17CBE98A-7F5A-47AA-BFDE-E285D4FD7F3D}"/>
</file>

<file path=customXml/itemProps3.xml><?xml version="1.0" encoding="utf-8"?>
<ds:datastoreItem xmlns:ds="http://schemas.openxmlformats.org/officeDocument/2006/customXml" ds:itemID="{467941A2-DA0A-430C-9EFB-CDB249644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1860</Words>
  <Characters>10606</Characters>
  <Application>Microsoft Office Word</Application>
  <DocSecurity>0</DocSecurity>
  <Lines>88</Lines>
  <Paragraphs>24</Paragraphs>
  <ScaleCrop>false</ScaleCrop>
  <Company>University Of Southampton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Arkell J.H.</dc:creator>
  <cp:lastModifiedBy>Atkins C.H.</cp:lastModifiedBy>
  <cp:revision>4</cp:revision>
  <dcterms:created xsi:type="dcterms:W3CDTF">2020-02-20T16:58:00Z</dcterms:created>
  <dcterms:modified xsi:type="dcterms:W3CDTF">2020-02-20T17:02:00Z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0x010100D7680F7141451344BB1F7CF3BA9BCB10</vt:lpwstr>
  </property>
</Properties>
</file>